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74" w:rsidRDefault="00E04F74" w:rsidP="00E04F74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Default="00E04F74" w:rsidP="00E04F74">
      <w:pPr>
        <w:jc w:val="center"/>
        <w:rPr>
          <w:b/>
          <w:sz w:val="52"/>
          <w:szCs w:val="52"/>
        </w:rPr>
      </w:pPr>
    </w:p>
    <w:p w:rsidR="00E04F74" w:rsidRPr="0039332E" w:rsidRDefault="00E04F74" w:rsidP="00E04F74">
      <w:pPr>
        <w:jc w:val="center"/>
        <w:rPr>
          <w:sz w:val="32"/>
          <w:szCs w:val="32"/>
        </w:rPr>
      </w:pPr>
      <w:r w:rsidRPr="0039332E">
        <w:rPr>
          <w:b/>
          <w:sz w:val="52"/>
          <w:szCs w:val="52"/>
        </w:rPr>
        <w:t xml:space="preserve">Zpráva o činnosti OS od </w:t>
      </w:r>
      <w:r w:rsidR="0050171D">
        <w:rPr>
          <w:b/>
          <w:sz w:val="52"/>
          <w:szCs w:val="52"/>
        </w:rPr>
        <w:t>XX</w:t>
      </w:r>
      <w:r w:rsidR="0026290F">
        <w:rPr>
          <w:b/>
          <w:sz w:val="52"/>
          <w:szCs w:val="52"/>
        </w:rPr>
        <w:t>I</w:t>
      </w:r>
      <w:r w:rsidR="00E6507A">
        <w:rPr>
          <w:b/>
          <w:sz w:val="52"/>
          <w:szCs w:val="52"/>
        </w:rPr>
        <w:t>V</w:t>
      </w:r>
      <w:r w:rsidR="0050171D">
        <w:rPr>
          <w:b/>
          <w:sz w:val="52"/>
          <w:szCs w:val="52"/>
        </w:rPr>
        <w:t xml:space="preserve">. </w:t>
      </w:r>
      <w:r>
        <w:rPr>
          <w:b/>
          <w:sz w:val="52"/>
          <w:szCs w:val="52"/>
        </w:rPr>
        <w:t>S</w:t>
      </w:r>
      <w:r w:rsidR="0050171D">
        <w:rPr>
          <w:b/>
          <w:sz w:val="52"/>
          <w:szCs w:val="52"/>
        </w:rPr>
        <w:t>ZZO</w:t>
      </w:r>
      <w:r>
        <w:rPr>
          <w:b/>
          <w:sz w:val="52"/>
          <w:szCs w:val="52"/>
        </w:rPr>
        <w:t xml:space="preserve"> </w:t>
      </w:r>
      <w:r w:rsidRPr="0046019A">
        <w:rPr>
          <w:b/>
          <w:sz w:val="32"/>
          <w:szCs w:val="32"/>
        </w:rPr>
        <w:t>(</w:t>
      </w:r>
      <w:r w:rsidRPr="0046019A">
        <w:rPr>
          <w:sz w:val="32"/>
          <w:szCs w:val="32"/>
        </w:rPr>
        <w:t>přednesená</w:t>
      </w:r>
      <w:r w:rsidRPr="0039332E">
        <w:rPr>
          <w:sz w:val="32"/>
          <w:szCs w:val="32"/>
        </w:rPr>
        <w:t xml:space="preserve"> předsedou OS p. JUDr. Vladimírem </w:t>
      </w:r>
      <w:proofErr w:type="spellStart"/>
      <w:r w:rsidRPr="0039332E">
        <w:rPr>
          <w:sz w:val="32"/>
          <w:szCs w:val="32"/>
        </w:rPr>
        <w:t>Kubincem</w:t>
      </w:r>
      <w:proofErr w:type="spellEnd"/>
      <w:r w:rsidRPr="0039332E">
        <w:rPr>
          <w:sz w:val="32"/>
          <w:szCs w:val="32"/>
        </w:rPr>
        <w:t>)</w:t>
      </w:r>
    </w:p>
    <w:p w:rsidR="00E04F74" w:rsidRPr="0039332E" w:rsidRDefault="00E04F74" w:rsidP="00E04F74">
      <w:pPr>
        <w:jc w:val="center"/>
        <w:rPr>
          <w:sz w:val="32"/>
          <w:szCs w:val="32"/>
        </w:rPr>
      </w:pPr>
      <w:r w:rsidRPr="0039332E">
        <w:rPr>
          <w:sz w:val="32"/>
          <w:szCs w:val="32"/>
        </w:rPr>
        <w:t xml:space="preserve">ve Starých Splavech </w:t>
      </w:r>
      <w:r>
        <w:rPr>
          <w:sz w:val="32"/>
          <w:szCs w:val="32"/>
        </w:rPr>
        <w:t>1</w:t>
      </w:r>
      <w:r w:rsidR="00E6507A">
        <w:rPr>
          <w:sz w:val="32"/>
          <w:szCs w:val="32"/>
        </w:rPr>
        <w:t>1</w:t>
      </w:r>
      <w:r w:rsidRPr="0039332E">
        <w:rPr>
          <w:sz w:val="32"/>
          <w:szCs w:val="32"/>
        </w:rPr>
        <w:t>.4.20</w:t>
      </w:r>
      <w:r>
        <w:rPr>
          <w:sz w:val="32"/>
          <w:szCs w:val="32"/>
        </w:rPr>
        <w:t>1</w:t>
      </w:r>
      <w:r w:rsidR="002E40D9">
        <w:rPr>
          <w:sz w:val="32"/>
          <w:szCs w:val="32"/>
        </w:rPr>
        <w:t>8</w:t>
      </w:r>
    </w:p>
    <w:p w:rsidR="00E04F74" w:rsidRPr="0039332E" w:rsidRDefault="00E04F74" w:rsidP="00E04F74">
      <w:pPr>
        <w:jc w:val="center"/>
        <w:rPr>
          <w:sz w:val="32"/>
          <w:szCs w:val="32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Default="00E04F74" w:rsidP="00E04F74">
      <w:pPr>
        <w:jc w:val="center"/>
        <w:rPr>
          <w:sz w:val="24"/>
          <w:szCs w:val="24"/>
        </w:rPr>
      </w:pPr>
    </w:p>
    <w:p w:rsidR="00E04F74" w:rsidRPr="0002282D" w:rsidRDefault="00E04F74" w:rsidP="00E04F74">
      <w:pPr>
        <w:jc w:val="center"/>
        <w:rPr>
          <w:b/>
          <w:sz w:val="36"/>
          <w:szCs w:val="36"/>
        </w:rPr>
      </w:pPr>
      <w:r w:rsidRPr="0002282D">
        <w:rPr>
          <w:b/>
          <w:sz w:val="36"/>
          <w:szCs w:val="36"/>
        </w:rPr>
        <w:lastRenderedPageBreak/>
        <w:t xml:space="preserve">Zpráva o činnosti OS od </w:t>
      </w:r>
      <w:r w:rsidR="008C2CC4" w:rsidRPr="0002282D">
        <w:rPr>
          <w:b/>
          <w:sz w:val="36"/>
          <w:szCs w:val="36"/>
        </w:rPr>
        <w:t>XX</w:t>
      </w:r>
      <w:r w:rsidR="003858E8" w:rsidRPr="0002282D">
        <w:rPr>
          <w:b/>
          <w:sz w:val="36"/>
          <w:szCs w:val="36"/>
        </w:rPr>
        <w:t>I</w:t>
      </w:r>
      <w:r w:rsidR="00F84CA1">
        <w:rPr>
          <w:b/>
          <w:sz w:val="36"/>
          <w:szCs w:val="36"/>
        </w:rPr>
        <w:t>V</w:t>
      </w:r>
      <w:r w:rsidR="008C2CC4" w:rsidRPr="0002282D">
        <w:rPr>
          <w:b/>
          <w:sz w:val="36"/>
          <w:szCs w:val="36"/>
        </w:rPr>
        <w:t>. SZZO</w:t>
      </w:r>
    </w:p>
    <w:p w:rsidR="00E04F74" w:rsidRPr="0002282D" w:rsidRDefault="00E04F74" w:rsidP="00E04F74">
      <w:pPr>
        <w:jc w:val="center"/>
        <w:rPr>
          <w:sz w:val="24"/>
          <w:szCs w:val="24"/>
        </w:rPr>
      </w:pPr>
      <w:r w:rsidRPr="0002282D">
        <w:rPr>
          <w:sz w:val="24"/>
          <w:szCs w:val="24"/>
        </w:rPr>
        <w:t xml:space="preserve">(přednesená předsedou OS p. JUDr. Vladimírem </w:t>
      </w:r>
      <w:proofErr w:type="spellStart"/>
      <w:r w:rsidRPr="0002282D">
        <w:rPr>
          <w:sz w:val="24"/>
          <w:szCs w:val="24"/>
        </w:rPr>
        <w:t>Kubincem</w:t>
      </w:r>
      <w:proofErr w:type="spellEnd"/>
      <w:r w:rsidRPr="0002282D">
        <w:rPr>
          <w:sz w:val="24"/>
          <w:szCs w:val="24"/>
        </w:rPr>
        <w:t xml:space="preserve"> </w:t>
      </w:r>
    </w:p>
    <w:p w:rsidR="00E04F74" w:rsidRPr="0002282D" w:rsidRDefault="00E04F74" w:rsidP="00E04F74">
      <w:pPr>
        <w:jc w:val="center"/>
        <w:rPr>
          <w:sz w:val="24"/>
          <w:szCs w:val="24"/>
        </w:rPr>
      </w:pPr>
      <w:r w:rsidRPr="0002282D">
        <w:rPr>
          <w:sz w:val="24"/>
          <w:szCs w:val="24"/>
        </w:rPr>
        <w:t>ve Starých Splavech 1</w:t>
      </w:r>
      <w:r w:rsidR="002E40D9">
        <w:rPr>
          <w:sz w:val="24"/>
          <w:szCs w:val="24"/>
        </w:rPr>
        <w:t>1</w:t>
      </w:r>
      <w:r w:rsidRPr="0002282D">
        <w:rPr>
          <w:sz w:val="24"/>
          <w:szCs w:val="24"/>
        </w:rPr>
        <w:t>.4.201</w:t>
      </w:r>
      <w:r w:rsidR="002E40D9">
        <w:rPr>
          <w:sz w:val="24"/>
          <w:szCs w:val="24"/>
        </w:rPr>
        <w:t>8</w:t>
      </w:r>
      <w:r w:rsidRPr="0002282D">
        <w:rPr>
          <w:sz w:val="24"/>
          <w:szCs w:val="24"/>
        </w:rPr>
        <w:t>)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E04F74" w:rsidRPr="0002282D" w:rsidRDefault="00E04F74" w:rsidP="00E04F74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t>Vážené kolegyně, vážení kolegové,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t xml:space="preserve">dovolte mi, abych vám předložil zprávu o činnosti našeho OS za období od </w:t>
      </w:r>
      <w:r w:rsidR="008C2CC4" w:rsidRPr="0002282D">
        <w:rPr>
          <w:sz w:val="24"/>
          <w:szCs w:val="24"/>
        </w:rPr>
        <w:t>XX</w:t>
      </w:r>
      <w:r w:rsidR="003858E8" w:rsidRPr="0002282D">
        <w:rPr>
          <w:sz w:val="24"/>
          <w:szCs w:val="24"/>
        </w:rPr>
        <w:t>I</w:t>
      </w:r>
      <w:r w:rsidR="002E40D9">
        <w:rPr>
          <w:sz w:val="24"/>
          <w:szCs w:val="24"/>
        </w:rPr>
        <w:t>V</w:t>
      </w:r>
      <w:r w:rsidR="008C2CC4" w:rsidRPr="0002282D">
        <w:rPr>
          <w:sz w:val="24"/>
          <w:szCs w:val="24"/>
        </w:rPr>
        <w:t>. SZZO</w:t>
      </w:r>
      <w:r w:rsidRPr="0002282D">
        <w:rPr>
          <w:sz w:val="24"/>
          <w:szCs w:val="24"/>
        </w:rPr>
        <w:t>, tj. od 1</w:t>
      </w:r>
      <w:r w:rsidR="002E40D9">
        <w:rPr>
          <w:sz w:val="24"/>
          <w:szCs w:val="24"/>
        </w:rPr>
        <w:t>2</w:t>
      </w:r>
      <w:r w:rsidRPr="0002282D">
        <w:rPr>
          <w:sz w:val="24"/>
          <w:szCs w:val="24"/>
        </w:rPr>
        <w:t>.4.201</w:t>
      </w:r>
      <w:r w:rsidR="002E40D9">
        <w:rPr>
          <w:sz w:val="24"/>
          <w:szCs w:val="24"/>
        </w:rPr>
        <w:t>7</w:t>
      </w:r>
      <w:r w:rsidRPr="0002282D">
        <w:rPr>
          <w:sz w:val="24"/>
          <w:szCs w:val="24"/>
        </w:rPr>
        <w:t>.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1C5A2E" w:rsidRPr="0002282D" w:rsidRDefault="001C5A2E" w:rsidP="00E04F74">
      <w:pPr>
        <w:jc w:val="both"/>
        <w:rPr>
          <w:sz w:val="24"/>
          <w:szCs w:val="24"/>
        </w:rPr>
      </w:pPr>
    </w:p>
    <w:p w:rsidR="00E04F74" w:rsidRPr="0002282D" w:rsidRDefault="00E04F74" w:rsidP="00E04F74">
      <w:pPr>
        <w:jc w:val="both"/>
        <w:rPr>
          <w:b/>
          <w:sz w:val="32"/>
          <w:szCs w:val="32"/>
        </w:rPr>
      </w:pPr>
      <w:r w:rsidRPr="0002282D">
        <w:rPr>
          <w:b/>
          <w:sz w:val="32"/>
          <w:szCs w:val="32"/>
        </w:rPr>
        <w:t xml:space="preserve">Politický vývoj </w:t>
      </w:r>
    </w:p>
    <w:p w:rsidR="001C5A2E" w:rsidRPr="0002282D" w:rsidRDefault="001C5A2E" w:rsidP="00E04F74">
      <w:pPr>
        <w:jc w:val="both"/>
        <w:rPr>
          <w:sz w:val="24"/>
          <w:szCs w:val="24"/>
        </w:rPr>
      </w:pPr>
    </w:p>
    <w:p w:rsidR="00570135" w:rsidRPr="003B3CE1" w:rsidRDefault="005518A6" w:rsidP="00CA3EB9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t xml:space="preserve">Období od dubna </w:t>
      </w:r>
      <w:r w:rsidR="00F64E5E">
        <w:rPr>
          <w:sz w:val="24"/>
          <w:szCs w:val="24"/>
        </w:rPr>
        <w:t>do října 2017</w:t>
      </w:r>
      <w:r w:rsidRPr="0002282D">
        <w:rPr>
          <w:sz w:val="24"/>
          <w:szCs w:val="24"/>
        </w:rPr>
        <w:t xml:space="preserve"> </w:t>
      </w:r>
      <w:r w:rsidR="00F64E5E">
        <w:rPr>
          <w:sz w:val="24"/>
          <w:szCs w:val="24"/>
        </w:rPr>
        <w:t>bylo</w:t>
      </w:r>
      <w:r w:rsidRPr="00947959">
        <w:rPr>
          <w:color w:val="FF0000"/>
          <w:sz w:val="24"/>
          <w:szCs w:val="24"/>
        </w:rPr>
        <w:t xml:space="preserve"> </w:t>
      </w:r>
      <w:r w:rsidR="00A358DE" w:rsidRPr="003B3CE1">
        <w:rPr>
          <w:sz w:val="24"/>
          <w:szCs w:val="24"/>
        </w:rPr>
        <w:t xml:space="preserve">stejně jako období předchozí </w:t>
      </w:r>
      <w:r w:rsidRPr="003B3CE1">
        <w:rPr>
          <w:sz w:val="24"/>
          <w:szCs w:val="24"/>
        </w:rPr>
        <w:t>obdobím vlády koalice ČSSD, ANO a KDU ČS</w:t>
      </w:r>
      <w:r w:rsidR="00433779" w:rsidRPr="003B3CE1">
        <w:rPr>
          <w:sz w:val="24"/>
          <w:szCs w:val="24"/>
        </w:rPr>
        <w:t xml:space="preserve">L. </w:t>
      </w:r>
      <w:r w:rsidR="00CA3EB9" w:rsidRPr="003B3CE1">
        <w:rPr>
          <w:sz w:val="24"/>
          <w:szCs w:val="24"/>
        </w:rPr>
        <w:t>Toto o</w:t>
      </w:r>
      <w:r w:rsidR="00433779" w:rsidRPr="003B3CE1">
        <w:rPr>
          <w:sz w:val="24"/>
          <w:szCs w:val="24"/>
        </w:rPr>
        <w:t xml:space="preserve">bdobí </w:t>
      </w:r>
      <w:r w:rsidR="00607596" w:rsidRPr="003B3CE1">
        <w:rPr>
          <w:sz w:val="24"/>
          <w:szCs w:val="24"/>
        </w:rPr>
        <w:t xml:space="preserve">se podobně </w:t>
      </w:r>
      <w:r w:rsidR="00F340E0" w:rsidRPr="003B3CE1">
        <w:rPr>
          <w:sz w:val="24"/>
          <w:szCs w:val="24"/>
        </w:rPr>
        <w:t xml:space="preserve">jako předchozí </w:t>
      </w:r>
      <w:r w:rsidR="00607596" w:rsidRPr="003B3CE1">
        <w:rPr>
          <w:sz w:val="24"/>
          <w:szCs w:val="24"/>
        </w:rPr>
        <w:t>období vyznačovalo</w:t>
      </w:r>
      <w:r w:rsidR="00433779" w:rsidRPr="003B3CE1">
        <w:rPr>
          <w:sz w:val="24"/>
          <w:szCs w:val="24"/>
        </w:rPr>
        <w:t xml:space="preserve"> </w:t>
      </w:r>
      <w:r w:rsidR="003C1DFE" w:rsidRPr="003B3CE1">
        <w:rPr>
          <w:sz w:val="24"/>
          <w:szCs w:val="24"/>
        </w:rPr>
        <w:t xml:space="preserve">občasnými </w:t>
      </w:r>
      <w:r w:rsidR="009508EB" w:rsidRPr="003B3CE1">
        <w:rPr>
          <w:sz w:val="24"/>
          <w:szCs w:val="24"/>
        </w:rPr>
        <w:t>střety</w:t>
      </w:r>
      <w:r w:rsidR="00433779" w:rsidRPr="003B3CE1">
        <w:rPr>
          <w:sz w:val="24"/>
          <w:szCs w:val="24"/>
        </w:rPr>
        <w:t xml:space="preserve"> mezi vládou vedenou Bohuslavem Sobotkou a prezidentem České republiky Milošem Zemanem</w:t>
      </w:r>
      <w:r w:rsidR="00EA187A" w:rsidRPr="003B3CE1">
        <w:rPr>
          <w:sz w:val="24"/>
          <w:szCs w:val="24"/>
        </w:rPr>
        <w:t xml:space="preserve"> a s blížícími se parlamentními volbami docházelo i k celé řadě stále se zostřujících střetů </w:t>
      </w:r>
      <w:r w:rsidR="00CA3EB9" w:rsidRPr="003B3CE1">
        <w:rPr>
          <w:sz w:val="24"/>
          <w:szCs w:val="24"/>
        </w:rPr>
        <w:t xml:space="preserve">i </w:t>
      </w:r>
      <w:r w:rsidR="00EA187A" w:rsidRPr="003B3CE1">
        <w:rPr>
          <w:sz w:val="24"/>
          <w:szCs w:val="24"/>
        </w:rPr>
        <w:t>v rámci vládní koalice</w:t>
      </w:r>
      <w:r w:rsidR="00290287" w:rsidRPr="003B3CE1">
        <w:rPr>
          <w:sz w:val="24"/>
          <w:szCs w:val="24"/>
        </w:rPr>
        <w:t>.</w:t>
      </w:r>
    </w:p>
    <w:p w:rsidR="00570135" w:rsidRPr="003B3CE1" w:rsidRDefault="00570135" w:rsidP="0049288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</w:p>
    <w:p w:rsidR="009747A9" w:rsidRPr="003B3CE1" w:rsidRDefault="009747A9" w:rsidP="0049288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  <w:r w:rsidRPr="003B3CE1">
        <w:rPr>
          <w:sz w:val="24"/>
          <w:szCs w:val="24"/>
        </w:rPr>
        <w:t xml:space="preserve">Volby vyhrálo ANO a následně byl premiérem jmenován Andrej </w:t>
      </w:r>
      <w:proofErr w:type="spellStart"/>
      <w:r w:rsidRPr="003B3CE1">
        <w:rPr>
          <w:sz w:val="24"/>
          <w:szCs w:val="24"/>
        </w:rPr>
        <w:t>Babiš</w:t>
      </w:r>
      <w:proofErr w:type="spellEnd"/>
      <w:r w:rsidRPr="003B3CE1">
        <w:rPr>
          <w:sz w:val="24"/>
          <w:szCs w:val="24"/>
        </w:rPr>
        <w:t xml:space="preserve">, jímž sestavená vláda nezískala podporu parlamentu a dosud tedy vládne v demisi. Andrej </w:t>
      </w:r>
      <w:proofErr w:type="spellStart"/>
      <w:r w:rsidRPr="003B3CE1">
        <w:rPr>
          <w:sz w:val="24"/>
          <w:szCs w:val="24"/>
        </w:rPr>
        <w:t>Babiš</w:t>
      </w:r>
      <w:proofErr w:type="spellEnd"/>
      <w:r w:rsidRPr="003B3CE1">
        <w:rPr>
          <w:sz w:val="24"/>
          <w:szCs w:val="24"/>
        </w:rPr>
        <w:t xml:space="preserve"> byl ale prezidentem republiky opět pověřen sestavením vlády.</w:t>
      </w:r>
    </w:p>
    <w:p w:rsidR="009747A9" w:rsidRPr="003B3CE1" w:rsidRDefault="009747A9" w:rsidP="0049288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</w:p>
    <w:p w:rsidR="00CA3EB9" w:rsidRPr="003B3CE1" w:rsidRDefault="00CA3EB9" w:rsidP="0050221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  <w:r w:rsidRPr="003B3CE1">
        <w:rPr>
          <w:sz w:val="24"/>
          <w:szCs w:val="24"/>
        </w:rPr>
        <w:t>Ú</w:t>
      </w:r>
      <w:r w:rsidR="009508EB" w:rsidRPr="003B3CE1">
        <w:rPr>
          <w:sz w:val="24"/>
          <w:szCs w:val="24"/>
        </w:rPr>
        <w:t>řad prezidenta</w:t>
      </w:r>
      <w:r w:rsidR="006844EC" w:rsidRPr="003B3CE1">
        <w:rPr>
          <w:sz w:val="24"/>
          <w:szCs w:val="24"/>
        </w:rPr>
        <w:t xml:space="preserve"> byl</w:t>
      </w:r>
      <w:r w:rsidR="009508EB" w:rsidRPr="003B3CE1">
        <w:rPr>
          <w:sz w:val="24"/>
          <w:szCs w:val="24"/>
        </w:rPr>
        <w:t xml:space="preserve"> </w:t>
      </w:r>
      <w:r w:rsidR="006844EC" w:rsidRPr="003B3CE1">
        <w:rPr>
          <w:sz w:val="24"/>
          <w:szCs w:val="24"/>
        </w:rPr>
        <w:t xml:space="preserve">trvale </w:t>
      </w:r>
      <w:r w:rsidR="009508EB" w:rsidRPr="003B3CE1">
        <w:rPr>
          <w:sz w:val="24"/>
          <w:szCs w:val="24"/>
        </w:rPr>
        <w:t>znevažován</w:t>
      </w:r>
      <w:r w:rsidR="003B653B">
        <w:rPr>
          <w:sz w:val="24"/>
          <w:szCs w:val="24"/>
        </w:rPr>
        <w:t>. Společnost se již tradičně rozdělila na dvě poloviny v souvislosti s</w:t>
      </w:r>
      <w:r w:rsidR="008144D3" w:rsidRPr="003B3CE1">
        <w:rPr>
          <w:sz w:val="24"/>
          <w:szCs w:val="24"/>
        </w:rPr>
        <w:t> blížící se volbou prezidenta</w:t>
      </w:r>
      <w:r w:rsidR="00B47D3C">
        <w:rPr>
          <w:sz w:val="24"/>
          <w:szCs w:val="24"/>
        </w:rPr>
        <w:t>.</w:t>
      </w:r>
      <w:r w:rsidR="000B2FE6" w:rsidRPr="003B3CE1">
        <w:rPr>
          <w:sz w:val="24"/>
          <w:szCs w:val="24"/>
        </w:rPr>
        <w:t xml:space="preserve"> P</w:t>
      </w:r>
      <w:r w:rsidRPr="003B3CE1">
        <w:rPr>
          <w:sz w:val="24"/>
          <w:szCs w:val="24"/>
        </w:rPr>
        <w:t>rezident</w:t>
      </w:r>
      <w:r w:rsidR="000B2FE6" w:rsidRPr="003B3CE1">
        <w:rPr>
          <w:sz w:val="24"/>
          <w:szCs w:val="24"/>
        </w:rPr>
        <w:t xml:space="preserve">em byl </w:t>
      </w:r>
      <w:r w:rsidR="005E7397" w:rsidRPr="003B3CE1">
        <w:rPr>
          <w:sz w:val="24"/>
          <w:szCs w:val="24"/>
        </w:rPr>
        <w:t>zno</w:t>
      </w:r>
      <w:r w:rsidRPr="003B3CE1">
        <w:rPr>
          <w:sz w:val="24"/>
          <w:szCs w:val="24"/>
        </w:rPr>
        <w:t>vu</w:t>
      </w:r>
      <w:r w:rsidR="005E7397" w:rsidRPr="003B3CE1">
        <w:rPr>
          <w:sz w:val="24"/>
          <w:szCs w:val="24"/>
        </w:rPr>
        <w:t xml:space="preserve"> </w:t>
      </w:r>
      <w:r w:rsidRPr="003B3CE1">
        <w:rPr>
          <w:sz w:val="24"/>
          <w:szCs w:val="24"/>
        </w:rPr>
        <w:t>zvolen</w:t>
      </w:r>
      <w:r w:rsidR="005E7397" w:rsidRPr="003B3CE1">
        <w:rPr>
          <w:sz w:val="24"/>
          <w:szCs w:val="24"/>
        </w:rPr>
        <w:t xml:space="preserve"> </w:t>
      </w:r>
      <w:r w:rsidRPr="003B3CE1">
        <w:rPr>
          <w:sz w:val="24"/>
          <w:szCs w:val="24"/>
        </w:rPr>
        <w:t>Miloš Zemana.</w:t>
      </w:r>
    </w:p>
    <w:p w:rsidR="00EA4CD9" w:rsidRPr="003B3CE1" w:rsidRDefault="00EA4CD9" w:rsidP="0049288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</w:p>
    <w:p w:rsidR="005518A6" w:rsidRPr="003B3CE1" w:rsidRDefault="00EA4CD9" w:rsidP="00502211">
      <w:pPr>
        <w:pStyle w:val="Seznamsodrkami"/>
        <w:numPr>
          <w:ilvl w:val="0"/>
          <w:numId w:val="0"/>
        </w:numPr>
        <w:jc w:val="both"/>
        <w:rPr>
          <w:sz w:val="24"/>
          <w:szCs w:val="24"/>
        </w:rPr>
      </w:pPr>
      <w:r w:rsidRPr="003B3CE1">
        <w:rPr>
          <w:sz w:val="24"/>
          <w:szCs w:val="24"/>
        </w:rPr>
        <w:t xml:space="preserve">Vyjednávání o vládě se </w:t>
      </w:r>
      <w:r w:rsidR="00F96917">
        <w:rPr>
          <w:sz w:val="24"/>
          <w:szCs w:val="24"/>
        </w:rPr>
        <w:t xml:space="preserve">příliš </w:t>
      </w:r>
      <w:r w:rsidRPr="003B3CE1">
        <w:rPr>
          <w:sz w:val="24"/>
          <w:szCs w:val="24"/>
        </w:rPr>
        <w:t>nedaří, neboť většina stran, které se v rámci parlamentních voleb dostal</w:t>
      </w:r>
      <w:r w:rsidR="00864EF8" w:rsidRPr="003B3CE1">
        <w:rPr>
          <w:sz w:val="24"/>
          <w:szCs w:val="24"/>
        </w:rPr>
        <w:t>y</w:t>
      </w:r>
      <w:r w:rsidRPr="003B3CE1">
        <w:rPr>
          <w:sz w:val="24"/>
          <w:szCs w:val="24"/>
        </w:rPr>
        <w:t xml:space="preserve"> do p</w:t>
      </w:r>
      <w:r w:rsidR="00867E17" w:rsidRPr="003B3CE1">
        <w:rPr>
          <w:sz w:val="24"/>
          <w:szCs w:val="24"/>
        </w:rPr>
        <w:t>oslanecké sněmovny, není příliš ochotn</w:t>
      </w:r>
      <w:r w:rsidR="00864EF8" w:rsidRPr="003B3CE1">
        <w:rPr>
          <w:sz w:val="24"/>
          <w:szCs w:val="24"/>
        </w:rPr>
        <w:t>á</w:t>
      </w:r>
      <w:r w:rsidR="00867E17" w:rsidRPr="003B3CE1">
        <w:rPr>
          <w:sz w:val="24"/>
          <w:szCs w:val="24"/>
        </w:rPr>
        <w:t xml:space="preserve"> spolupracovat s vítězem voleb</w:t>
      </w:r>
      <w:r w:rsidR="00195793">
        <w:rPr>
          <w:sz w:val="24"/>
          <w:szCs w:val="24"/>
        </w:rPr>
        <w:t xml:space="preserve">. Menšinová vláda sestavená vítězným hnutím ANO nezískala podporu sněmovny </w:t>
      </w:r>
      <w:r w:rsidR="00826BC5">
        <w:rPr>
          <w:sz w:val="24"/>
          <w:szCs w:val="24"/>
        </w:rPr>
        <w:t xml:space="preserve">a vládne tedy v demisi. Probíhá druhé kolo vyjednávání o sestavení vlády s tím, že </w:t>
      </w:r>
      <w:r w:rsidR="005918B1">
        <w:rPr>
          <w:sz w:val="24"/>
          <w:szCs w:val="24"/>
        </w:rPr>
        <w:t>by mohlo dojít k vládě složené z </w:t>
      </w:r>
      <w:proofErr w:type="spellStart"/>
      <w:r w:rsidR="005918B1">
        <w:rPr>
          <w:sz w:val="24"/>
          <w:szCs w:val="24"/>
        </w:rPr>
        <w:t>nominantů</w:t>
      </w:r>
      <w:proofErr w:type="spellEnd"/>
      <w:r w:rsidR="005918B1">
        <w:rPr>
          <w:sz w:val="24"/>
          <w:szCs w:val="24"/>
        </w:rPr>
        <w:t xml:space="preserve"> hnutí ANO a sociální demokracie. Tato vláda by však musela získat alesp</w:t>
      </w:r>
      <w:r w:rsidR="00130700">
        <w:rPr>
          <w:sz w:val="24"/>
          <w:szCs w:val="24"/>
        </w:rPr>
        <w:t>oň</w:t>
      </w:r>
      <w:r w:rsidR="005918B1">
        <w:rPr>
          <w:sz w:val="24"/>
          <w:szCs w:val="24"/>
        </w:rPr>
        <w:t xml:space="preserve"> ticho</w:t>
      </w:r>
      <w:r w:rsidR="00130700">
        <w:rPr>
          <w:sz w:val="24"/>
          <w:szCs w:val="24"/>
        </w:rPr>
        <w:t>u</w:t>
      </w:r>
      <w:r w:rsidR="005918B1">
        <w:rPr>
          <w:sz w:val="24"/>
          <w:szCs w:val="24"/>
        </w:rPr>
        <w:t xml:space="preserve"> podporu komunistické strany.</w:t>
      </w:r>
    </w:p>
    <w:p w:rsidR="005518A6" w:rsidRPr="003B3CE1" w:rsidRDefault="005518A6" w:rsidP="00492881">
      <w:pPr>
        <w:jc w:val="both"/>
        <w:rPr>
          <w:sz w:val="24"/>
          <w:szCs w:val="24"/>
        </w:rPr>
      </w:pPr>
    </w:p>
    <w:p w:rsidR="00AC32D2" w:rsidRPr="003B3CE1" w:rsidRDefault="00801555" w:rsidP="00AC32D2">
      <w:pPr>
        <w:jc w:val="both"/>
        <w:rPr>
          <w:sz w:val="24"/>
          <w:szCs w:val="24"/>
        </w:rPr>
      </w:pPr>
      <w:r w:rsidRPr="003B3CE1">
        <w:rPr>
          <w:sz w:val="24"/>
          <w:szCs w:val="24"/>
        </w:rPr>
        <w:t xml:space="preserve">Vláda ještě před parlamentními volbami </w:t>
      </w:r>
      <w:r w:rsidR="006B546B" w:rsidRPr="003B3CE1">
        <w:rPr>
          <w:sz w:val="24"/>
          <w:szCs w:val="24"/>
        </w:rPr>
        <w:t xml:space="preserve">v zajistila pro období od 1.1.2018 růst minimální mzdy </w:t>
      </w:r>
      <w:r w:rsidR="006A6C91" w:rsidRPr="003B3CE1">
        <w:rPr>
          <w:sz w:val="24"/>
          <w:szCs w:val="24"/>
        </w:rPr>
        <w:t xml:space="preserve">z 11.000 Kč na 12.200 Kč, tj. </w:t>
      </w:r>
      <w:r w:rsidR="00CC2EFA" w:rsidRPr="003B3CE1">
        <w:rPr>
          <w:sz w:val="24"/>
          <w:szCs w:val="24"/>
        </w:rPr>
        <w:t xml:space="preserve">na </w:t>
      </w:r>
      <w:r w:rsidR="00AC32D2" w:rsidRPr="003B3CE1">
        <w:rPr>
          <w:sz w:val="24"/>
          <w:szCs w:val="24"/>
        </w:rPr>
        <w:t>73,20 Kč hod. při 40 hodinové týdenní pracovní době, resp. 7</w:t>
      </w:r>
      <w:r w:rsidR="00F64A6A" w:rsidRPr="003B3CE1">
        <w:rPr>
          <w:sz w:val="24"/>
          <w:szCs w:val="24"/>
        </w:rPr>
        <w:t>8</w:t>
      </w:r>
      <w:r w:rsidR="00AC32D2" w:rsidRPr="003B3CE1">
        <w:rPr>
          <w:sz w:val="24"/>
          <w:szCs w:val="24"/>
        </w:rPr>
        <w:t>,</w:t>
      </w:r>
      <w:r w:rsidR="00F64A6A" w:rsidRPr="003B3CE1">
        <w:rPr>
          <w:sz w:val="24"/>
          <w:szCs w:val="24"/>
        </w:rPr>
        <w:t>1</w:t>
      </w:r>
      <w:r w:rsidR="00AC32D2" w:rsidRPr="003B3CE1">
        <w:rPr>
          <w:sz w:val="24"/>
          <w:szCs w:val="24"/>
        </w:rPr>
        <w:t>0 Kč při 37,5 hodinové pracovní době.</w:t>
      </w:r>
    </w:p>
    <w:p w:rsidR="006A6C91" w:rsidRPr="003B3CE1" w:rsidRDefault="006A6C91" w:rsidP="00E04F74">
      <w:pPr>
        <w:jc w:val="both"/>
        <w:rPr>
          <w:sz w:val="24"/>
          <w:szCs w:val="24"/>
        </w:rPr>
      </w:pPr>
    </w:p>
    <w:p w:rsidR="0003289D" w:rsidRDefault="0040037B" w:rsidP="0003289D">
      <w:pPr>
        <w:jc w:val="both"/>
        <w:rPr>
          <w:sz w:val="24"/>
          <w:szCs w:val="24"/>
          <w:u w:val="single"/>
        </w:rPr>
      </w:pPr>
      <w:r w:rsidRPr="0002282D">
        <w:rPr>
          <w:sz w:val="24"/>
          <w:szCs w:val="24"/>
        </w:rPr>
        <w:t xml:space="preserve">V období od minulého SZZO </w:t>
      </w:r>
      <w:r w:rsidR="00202F2F" w:rsidRPr="0002282D">
        <w:rPr>
          <w:sz w:val="24"/>
          <w:szCs w:val="24"/>
        </w:rPr>
        <w:t>kromě již zmiňovaného navýšení minimální mzdy</w:t>
      </w:r>
      <w:r w:rsidR="003B3CE1">
        <w:rPr>
          <w:sz w:val="24"/>
          <w:szCs w:val="24"/>
        </w:rPr>
        <w:t xml:space="preserve"> došlo </w:t>
      </w:r>
      <w:r w:rsidR="0003289D">
        <w:rPr>
          <w:sz w:val="24"/>
          <w:szCs w:val="24"/>
        </w:rPr>
        <w:t xml:space="preserve">k přijetí </w:t>
      </w:r>
      <w:r w:rsidR="0003289D" w:rsidRPr="0002282D">
        <w:rPr>
          <w:sz w:val="24"/>
          <w:szCs w:val="24"/>
        </w:rPr>
        <w:t>novel</w:t>
      </w:r>
      <w:r w:rsidR="0003289D">
        <w:rPr>
          <w:sz w:val="24"/>
          <w:szCs w:val="24"/>
        </w:rPr>
        <w:t>y</w:t>
      </w:r>
      <w:r w:rsidR="0003289D" w:rsidRPr="0002282D">
        <w:rPr>
          <w:sz w:val="24"/>
          <w:szCs w:val="24"/>
        </w:rPr>
        <w:t xml:space="preserve"> </w:t>
      </w:r>
      <w:r w:rsidR="0003289D" w:rsidRPr="0002282D">
        <w:rPr>
          <w:sz w:val="24"/>
          <w:szCs w:val="24"/>
          <w:u w:val="single"/>
        </w:rPr>
        <w:t>zákona o specifických zdravotních službách</w:t>
      </w:r>
      <w:r w:rsidR="0003289D">
        <w:rPr>
          <w:sz w:val="24"/>
          <w:szCs w:val="24"/>
          <w:u w:val="single"/>
        </w:rPr>
        <w:t xml:space="preserve"> a jeho prováděcí vyhlášky.</w:t>
      </w:r>
    </w:p>
    <w:p w:rsidR="002E145B" w:rsidRPr="0002282D" w:rsidRDefault="002E145B" w:rsidP="0003289D">
      <w:pPr>
        <w:jc w:val="both"/>
        <w:rPr>
          <w:sz w:val="24"/>
          <w:szCs w:val="24"/>
        </w:rPr>
      </w:pPr>
    </w:p>
    <w:p w:rsidR="00D21E19" w:rsidRPr="0002282D" w:rsidRDefault="009156B8" w:rsidP="00E04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Připravovaná </w:t>
      </w:r>
      <w:r w:rsidRPr="009D4D72">
        <w:rPr>
          <w:sz w:val="24"/>
          <w:szCs w:val="24"/>
          <w:u w:val="single"/>
        </w:rPr>
        <w:t>novela zákoníku práce</w:t>
      </w:r>
      <w:r>
        <w:rPr>
          <w:sz w:val="24"/>
          <w:szCs w:val="24"/>
        </w:rPr>
        <w:t xml:space="preserve"> byla s ohledem na skončení volebního období v </w:t>
      </w:r>
      <w:r w:rsidR="00DE2721">
        <w:rPr>
          <w:sz w:val="24"/>
          <w:szCs w:val="24"/>
        </w:rPr>
        <w:t>říjnu</w:t>
      </w:r>
      <w:r>
        <w:rPr>
          <w:sz w:val="24"/>
          <w:szCs w:val="24"/>
        </w:rPr>
        <w:t xml:space="preserve"> </w:t>
      </w:r>
      <w:r w:rsidR="0050773C">
        <w:rPr>
          <w:sz w:val="24"/>
          <w:szCs w:val="24"/>
        </w:rPr>
        <w:t xml:space="preserve">2017 z legislativního procesu </w:t>
      </w:r>
      <w:r w:rsidR="00E1443C">
        <w:rPr>
          <w:sz w:val="24"/>
          <w:szCs w:val="24"/>
        </w:rPr>
        <w:t>s</w:t>
      </w:r>
      <w:r>
        <w:rPr>
          <w:sz w:val="24"/>
          <w:szCs w:val="24"/>
        </w:rPr>
        <w:t>tažena</w:t>
      </w:r>
      <w:r w:rsidR="00E1443C">
        <w:rPr>
          <w:sz w:val="24"/>
          <w:szCs w:val="24"/>
        </w:rPr>
        <w:t xml:space="preserve">. </w:t>
      </w:r>
      <w:r w:rsidR="00130700">
        <w:rPr>
          <w:sz w:val="24"/>
          <w:szCs w:val="24"/>
        </w:rPr>
        <w:t>V současné době se zvažuje menší novela zákoníku prác</w:t>
      </w:r>
      <w:r w:rsidR="00D60CC1">
        <w:rPr>
          <w:sz w:val="24"/>
          <w:szCs w:val="24"/>
        </w:rPr>
        <w:t>e, kde by měl být řešen systém zvyšování minimální mzdy a některé záležitosti, které měla upravit novela zákoníku práce označovaná jako koncepč</w:t>
      </w:r>
      <w:r w:rsidR="00CC0BE8">
        <w:rPr>
          <w:sz w:val="24"/>
          <w:szCs w:val="24"/>
        </w:rPr>
        <w:t>n</w:t>
      </w:r>
      <w:r w:rsidR="00D60CC1">
        <w:rPr>
          <w:sz w:val="24"/>
          <w:szCs w:val="24"/>
        </w:rPr>
        <w:t xml:space="preserve">í, která byla </w:t>
      </w:r>
      <w:r w:rsidR="00CC0BE8">
        <w:rPr>
          <w:sz w:val="24"/>
          <w:szCs w:val="24"/>
        </w:rPr>
        <w:t>nakonec s ohledem na blížící se parlamentní volby z legislativního procesu stažena.</w:t>
      </w:r>
      <w:r w:rsidR="006F515F">
        <w:rPr>
          <w:sz w:val="24"/>
          <w:szCs w:val="24"/>
        </w:rPr>
        <w:t xml:space="preserve"> I nadále zůstává n</w:t>
      </w:r>
      <w:r w:rsidR="00CE0063" w:rsidRPr="0002282D">
        <w:rPr>
          <w:sz w:val="24"/>
          <w:szCs w:val="24"/>
        </w:rPr>
        <w:t>edořešen</w:t>
      </w:r>
      <w:r w:rsidR="000448B1" w:rsidRPr="0002282D">
        <w:rPr>
          <w:sz w:val="24"/>
          <w:szCs w:val="24"/>
        </w:rPr>
        <w:t>a</w:t>
      </w:r>
      <w:r w:rsidR="00CE0063" w:rsidRPr="0002282D">
        <w:rPr>
          <w:sz w:val="24"/>
          <w:szCs w:val="24"/>
        </w:rPr>
        <w:t xml:space="preserve"> </w:t>
      </w:r>
      <w:r w:rsidR="006F515F">
        <w:rPr>
          <w:sz w:val="24"/>
          <w:szCs w:val="24"/>
        </w:rPr>
        <w:t>otázka</w:t>
      </w:r>
      <w:r w:rsidR="00CE0063" w:rsidRPr="0002282D">
        <w:rPr>
          <w:sz w:val="24"/>
          <w:szCs w:val="24"/>
        </w:rPr>
        <w:t xml:space="preserve">, kdo bude nositelem pojištění zaměstnavatele </w:t>
      </w:r>
      <w:r w:rsidR="000850CF" w:rsidRPr="0002282D">
        <w:rPr>
          <w:sz w:val="24"/>
          <w:szCs w:val="24"/>
        </w:rPr>
        <w:t>pro případ pracovního úrazu nebo nemoci z</w:t>
      </w:r>
      <w:r w:rsidR="007276E1" w:rsidRPr="0002282D">
        <w:rPr>
          <w:sz w:val="24"/>
          <w:szCs w:val="24"/>
        </w:rPr>
        <w:t> </w:t>
      </w:r>
      <w:r w:rsidR="000850CF" w:rsidRPr="0002282D">
        <w:rPr>
          <w:sz w:val="24"/>
          <w:szCs w:val="24"/>
        </w:rPr>
        <w:t>povolání</w:t>
      </w:r>
      <w:r w:rsidR="007276E1" w:rsidRPr="0002282D">
        <w:rPr>
          <w:sz w:val="24"/>
          <w:szCs w:val="24"/>
        </w:rPr>
        <w:t>.</w:t>
      </w:r>
      <w:r w:rsidR="000850CF" w:rsidRPr="0002282D">
        <w:rPr>
          <w:sz w:val="24"/>
          <w:szCs w:val="24"/>
        </w:rPr>
        <w:t xml:space="preserve"> </w:t>
      </w:r>
      <w:r w:rsidR="007276E1" w:rsidRPr="0002282D">
        <w:rPr>
          <w:sz w:val="24"/>
          <w:szCs w:val="24"/>
        </w:rPr>
        <w:t>T</w:t>
      </w:r>
      <w:r w:rsidR="000850CF" w:rsidRPr="0002282D">
        <w:rPr>
          <w:sz w:val="24"/>
          <w:szCs w:val="24"/>
        </w:rPr>
        <w:t xml:space="preserve">ato otázka se řeší již více než 10 let a zatím stále bez </w:t>
      </w:r>
      <w:r w:rsidR="00D21E19" w:rsidRPr="0002282D">
        <w:rPr>
          <w:sz w:val="24"/>
          <w:szCs w:val="24"/>
        </w:rPr>
        <w:t xml:space="preserve">praktického </w:t>
      </w:r>
      <w:r w:rsidR="000850CF" w:rsidRPr="0002282D">
        <w:rPr>
          <w:sz w:val="24"/>
          <w:szCs w:val="24"/>
        </w:rPr>
        <w:t>výsledku</w:t>
      </w:r>
      <w:r w:rsidR="00E57586" w:rsidRPr="0002282D">
        <w:rPr>
          <w:sz w:val="24"/>
          <w:szCs w:val="24"/>
        </w:rPr>
        <w:t>.</w:t>
      </w:r>
      <w:r w:rsidR="003739F1" w:rsidRPr="0002282D">
        <w:rPr>
          <w:sz w:val="24"/>
          <w:szCs w:val="24"/>
        </w:rPr>
        <w:t xml:space="preserve"> </w:t>
      </w:r>
    </w:p>
    <w:p w:rsidR="0050773C" w:rsidRDefault="0050773C" w:rsidP="00E04F74">
      <w:pPr>
        <w:jc w:val="both"/>
        <w:rPr>
          <w:sz w:val="24"/>
          <w:szCs w:val="24"/>
        </w:rPr>
      </w:pPr>
    </w:p>
    <w:p w:rsidR="0099358C" w:rsidRPr="0002282D" w:rsidRDefault="008314C9" w:rsidP="00E04F74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t>V</w:t>
      </w:r>
      <w:r w:rsidR="0008401A" w:rsidRPr="0002282D">
        <w:rPr>
          <w:sz w:val="24"/>
          <w:szCs w:val="24"/>
        </w:rPr>
        <w:t> </w:t>
      </w:r>
      <w:r w:rsidR="0008401A" w:rsidRPr="0002282D">
        <w:rPr>
          <w:sz w:val="24"/>
          <w:szCs w:val="24"/>
          <w:u w:val="single"/>
        </w:rPr>
        <w:t xml:space="preserve">sociální </w:t>
      </w:r>
      <w:r w:rsidRPr="0002282D">
        <w:rPr>
          <w:sz w:val="24"/>
          <w:szCs w:val="24"/>
          <w:u w:val="single"/>
        </w:rPr>
        <w:t>oblasti</w:t>
      </w:r>
      <w:r w:rsidRPr="0002282D">
        <w:rPr>
          <w:sz w:val="24"/>
          <w:szCs w:val="24"/>
        </w:rPr>
        <w:t xml:space="preserve"> byl nejsledovanější připravovan</w:t>
      </w:r>
      <w:r w:rsidR="005F6EF4" w:rsidRPr="0002282D">
        <w:rPr>
          <w:sz w:val="24"/>
          <w:szCs w:val="24"/>
        </w:rPr>
        <w:t>ý</w:t>
      </w:r>
      <w:r w:rsidRPr="0002282D">
        <w:rPr>
          <w:sz w:val="24"/>
          <w:szCs w:val="24"/>
        </w:rPr>
        <w:t xml:space="preserve"> </w:t>
      </w:r>
      <w:r w:rsidRPr="00B228AE">
        <w:rPr>
          <w:sz w:val="24"/>
          <w:szCs w:val="24"/>
          <w:u w:val="single"/>
        </w:rPr>
        <w:t>zákon o sociálním bydlení</w:t>
      </w:r>
      <w:r w:rsidRPr="0002282D">
        <w:rPr>
          <w:sz w:val="24"/>
          <w:szCs w:val="24"/>
        </w:rPr>
        <w:t xml:space="preserve">. </w:t>
      </w:r>
      <w:r w:rsidR="00965A6E">
        <w:rPr>
          <w:sz w:val="24"/>
          <w:szCs w:val="24"/>
        </w:rPr>
        <w:t xml:space="preserve">Bohužel zákon nebyl schválen a </w:t>
      </w:r>
      <w:r w:rsidR="00317393">
        <w:rPr>
          <w:sz w:val="24"/>
          <w:szCs w:val="24"/>
        </w:rPr>
        <w:t>daná problematika tak není vyřešena</w:t>
      </w:r>
      <w:r w:rsidR="000F0D44">
        <w:rPr>
          <w:sz w:val="24"/>
          <w:szCs w:val="24"/>
        </w:rPr>
        <w:t>.</w:t>
      </w:r>
      <w:r w:rsidR="007B25EC">
        <w:rPr>
          <w:sz w:val="24"/>
          <w:szCs w:val="24"/>
        </w:rPr>
        <w:t xml:space="preserve"> </w:t>
      </w:r>
      <w:r w:rsidR="00923148">
        <w:rPr>
          <w:sz w:val="24"/>
          <w:szCs w:val="24"/>
        </w:rPr>
        <w:t xml:space="preserve">V současné době se pracuje na úplně </w:t>
      </w:r>
      <w:r w:rsidR="00923148">
        <w:rPr>
          <w:sz w:val="24"/>
          <w:szCs w:val="24"/>
        </w:rPr>
        <w:lastRenderedPageBreak/>
        <w:t xml:space="preserve">novém řešení této problematiky s tím, že ji má na rozdíl od </w:t>
      </w:r>
      <w:r w:rsidR="00F83272">
        <w:rPr>
          <w:sz w:val="24"/>
          <w:szCs w:val="24"/>
        </w:rPr>
        <w:t xml:space="preserve">minulé vlády na starosti ministerstvo pro místní rozvoj. </w:t>
      </w:r>
      <w:r w:rsidR="007B25EC">
        <w:rPr>
          <w:sz w:val="24"/>
          <w:szCs w:val="24"/>
        </w:rPr>
        <w:t>Došlo ale k dalším důležitým</w:t>
      </w:r>
      <w:r w:rsidR="00DE2721">
        <w:rPr>
          <w:sz w:val="24"/>
          <w:szCs w:val="24"/>
        </w:rPr>
        <w:t>,</w:t>
      </w:r>
      <w:r w:rsidR="007B25EC">
        <w:rPr>
          <w:sz w:val="24"/>
          <w:szCs w:val="24"/>
        </w:rPr>
        <w:t xml:space="preserve"> byť dílčím změnám. S účinností od </w:t>
      </w:r>
      <w:r w:rsidR="00E9476B">
        <w:rPr>
          <w:sz w:val="24"/>
          <w:szCs w:val="24"/>
        </w:rPr>
        <w:t>1.1.2018</w:t>
      </w:r>
      <w:r w:rsidR="00244494">
        <w:rPr>
          <w:sz w:val="24"/>
          <w:szCs w:val="24"/>
        </w:rPr>
        <w:t xml:space="preserve"> došlo</w:t>
      </w:r>
      <w:r w:rsidR="00AB5484">
        <w:rPr>
          <w:sz w:val="24"/>
          <w:szCs w:val="24"/>
        </w:rPr>
        <w:t xml:space="preserve"> novelou </w:t>
      </w:r>
      <w:r w:rsidR="00AB5484" w:rsidRPr="00D72E05">
        <w:rPr>
          <w:sz w:val="24"/>
          <w:szCs w:val="24"/>
        </w:rPr>
        <w:t xml:space="preserve">zákona o </w:t>
      </w:r>
      <w:r w:rsidR="00AB5484" w:rsidRPr="00B228AE">
        <w:rPr>
          <w:sz w:val="24"/>
          <w:szCs w:val="24"/>
          <w:u w:val="single"/>
        </w:rPr>
        <w:t>důchodovém pojištění</w:t>
      </w:r>
      <w:r w:rsidR="00244494">
        <w:rPr>
          <w:sz w:val="24"/>
          <w:szCs w:val="24"/>
        </w:rPr>
        <w:t xml:space="preserve"> k</w:t>
      </w:r>
      <w:r w:rsidR="00D00E80">
        <w:rPr>
          <w:sz w:val="24"/>
          <w:szCs w:val="24"/>
        </w:rPr>
        <w:t>e stanovení jednotného</w:t>
      </w:r>
      <w:r w:rsidR="00244494">
        <w:rPr>
          <w:sz w:val="24"/>
          <w:szCs w:val="24"/>
        </w:rPr>
        <w:t xml:space="preserve"> důchodového věku na 65 let</w:t>
      </w:r>
      <w:r w:rsidR="00D00E80">
        <w:rPr>
          <w:sz w:val="24"/>
          <w:szCs w:val="24"/>
        </w:rPr>
        <w:t xml:space="preserve"> a úpravě pravidel pro valorizaci důchodů. </w:t>
      </w:r>
      <w:r w:rsidR="00AB5484">
        <w:rPr>
          <w:sz w:val="24"/>
          <w:szCs w:val="24"/>
        </w:rPr>
        <w:t>Dále k</w:t>
      </w:r>
      <w:r w:rsidR="00322416">
        <w:rPr>
          <w:sz w:val="24"/>
          <w:szCs w:val="24"/>
        </w:rPr>
        <w:t xml:space="preserve"> témuž datu novelou zákona </w:t>
      </w:r>
      <w:r w:rsidR="00322416" w:rsidRPr="00D72E05">
        <w:rPr>
          <w:sz w:val="24"/>
          <w:szCs w:val="24"/>
        </w:rPr>
        <w:t xml:space="preserve">o </w:t>
      </w:r>
      <w:r w:rsidR="00322416" w:rsidRPr="00B228AE">
        <w:rPr>
          <w:sz w:val="24"/>
          <w:szCs w:val="24"/>
          <w:u w:val="single"/>
        </w:rPr>
        <w:t>nemocenském pojištění</w:t>
      </w:r>
      <w:r w:rsidR="00322416">
        <w:rPr>
          <w:sz w:val="24"/>
          <w:szCs w:val="24"/>
        </w:rPr>
        <w:t xml:space="preserve"> k</w:t>
      </w:r>
      <w:r w:rsidR="00AB5484">
        <w:rPr>
          <w:sz w:val="24"/>
          <w:szCs w:val="24"/>
        </w:rPr>
        <w:t>e z</w:t>
      </w:r>
      <w:r w:rsidR="006A481E" w:rsidRPr="00AB5484">
        <w:rPr>
          <w:bCs/>
          <w:sz w:val="24"/>
          <w:szCs w:val="24"/>
        </w:rPr>
        <w:t>výšení vyměřovacího základu pro nemocenské při pracovní neschopnosti přesahující 30 dnů</w:t>
      </w:r>
      <w:r w:rsidR="00322416">
        <w:rPr>
          <w:bCs/>
          <w:sz w:val="24"/>
          <w:szCs w:val="24"/>
        </w:rPr>
        <w:t xml:space="preserve">. S účinností od 1.2.2018 k zavedení </w:t>
      </w:r>
      <w:r w:rsidR="00E34AAA">
        <w:rPr>
          <w:bCs/>
          <w:sz w:val="24"/>
          <w:szCs w:val="24"/>
        </w:rPr>
        <w:t xml:space="preserve">nové dávky nemocenského pojištění a to </w:t>
      </w:r>
      <w:r w:rsidR="00322416">
        <w:rPr>
          <w:bCs/>
          <w:sz w:val="24"/>
          <w:szCs w:val="24"/>
        </w:rPr>
        <w:t>otcovské</w:t>
      </w:r>
      <w:r w:rsidR="00A57E1A">
        <w:rPr>
          <w:bCs/>
          <w:sz w:val="24"/>
          <w:szCs w:val="24"/>
        </w:rPr>
        <w:t>, která umožňuje otcům čerpat volno s uvedenou dávkou v době po porodu</w:t>
      </w:r>
      <w:r w:rsidR="00EA4B29">
        <w:rPr>
          <w:bCs/>
          <w:sz w:val="24"/>
          <w:szCs w:val="24"/>
        </w:rPr>
        <w:t xml:space="preserve">. S účinností od 1.7.2018 se další novelou zákona o nemocenském pojištění zavádí </w:t>
      </w:r>
      <w:r w:rsidR="0016021D">
        <w:rPr>
          <w:bCs/>
          <w:sz w:val="24"/>
          <w:szCs w:val="24"/>
        </w:rPr>
        <w:t>nová dávka dlouhodobé ošetřovné, jejíž poskytování umož</w:t>
      </w:r>
      <w:r w:rsidR="001A7278">
        <w:rPr>
          <w:bCs/>
          <w:sz w:val="24"/>
          <w:szCs w:val="24"/>
        </w:rPr>
        <w:t>ň</w:t>
      </w:r>
      <w:r w:rsidR="0016021D">
        <w:rPr>
          <w:bCs/>
          <w:sz w:val="24"/>
          <w:szCs w:val="24"/>
        </w:rPr>
        <w:t xml:space="preserve">uje </w:t>
      </w:r>
      <w:proofErr w:type="spellStart"/>
      <w:r w:rsidR="0016021D">
        <w:rPr>
          <w:bCs/>
          <w:sz w:val="24"/>
          <w:szCs w:val="24"/>
        </w:rPr>
        <w:t>déledobou</w:t>
      </w:r>
      <w:proofErr w:type="spellEnd"/>
      <w:r w:rsidR="0016021D">
        <w:rPr>
          <w:bCs/>
          <w:sz w:val="24"/>
          <w:szCs w:val="24"/>
        </w:rPr>
        <w:t xml:space="preserve"> péči </w:t>
      </w:r>
      <w:r w:rsidR="00E64994">
        <w:rPr>
          <w:bCs/>
          <w:sz w:val="24"/>
          <w:szCs w:val="24"/>
        </w:rPr>
        <w:t xml:space="preserve">o </w:t>
      </w:r>
      <w:r w:rsidR="00F54A82">
        <w:rPr>
          <w:bCs/>
          <w:sz w:val="24"/>
          <w:szCs w:val="24"/>
        </w:rPr>
        <w:t>rodinné příslušníky</w:t>
      </w:r>
      <w:r w:rsidR="00770857">
        <w:rPr>
          <w:bCs/>
          <w:sz w:val="24"/>
          <w:szCs w:val="24"/>
        </w:rPr>
        <w:t>.</w:t>
      </w:r>
    </w:p>
    <w:p w:rsidR="0099358C" w:rsidRDefault="0099358C" w:rsidP="00E04F74">
      <w:pPr>
        <w:jc w:val="both"/>
        <w:rPr>
          <w:sz w:val="24"/>
          <w:szCs w:val="24"/>
        </w:rPr>
      </w:pPr>
    </w:p>
    <w:p w:rsidR="001F2FF0" w:rsidRPr="008F3FBA" w:rsidRDefault="00EB2AD3" w:rsidP="00E04F74">
      <w:pPr>
        <w:jc w:val="both"/>
        <w:rPr>
          <w:sz w:val="24"/>
          <w:szCs w:val="24"/>
        </w:rPr>
      </w:pPr>
      <w:r w:rsidRPr="008F3FBA">
        <w:rPr>
          <w:sz w:val="24"/>
          <w:szCs w:val="24"/>
        </w:rPr>
        <w:t>Z</w:t>
      </w:r>
      <w:r w:rsidR="000E5BC2" w:rsidRPr="008F3FBA">
        <w:rPr>
          <w:sz w:val="24"/>
          <w:szCs w:val="24"/>
        </w:rPr>
        <w:t xml:space="preserve">měna </w:t>
      </w:r>
      <w:r w:rsidR="00916442" w:rsidRPr="008F3FBA">
        <w:rPr>
          <w:sz w:val="24"/>
          <w:szCs w:val="24"/>
        </w:rPr>
        <w:t xml:space="preserve">zákona o </w:t>
      </w:r>
      <w:r w:rsidR="00916442" w:rsidRPr="00D72E05">
        <w:rPr>
          <w:sz w:val="24"/>
          <w:szCs w:val="24"/>
          <w:u w:val="single"/>
        </w:rPr>
        <w:t>veřejných rejstřících</w:t>
      </w:r>
      <w:r w:rsidR="00916442" w:rsidRPr="008F3FBA">
        <w:rPr>
          <w:sz w:val="24"/>
          <w:szCs w:val="24"/>
        </w:rPr>
        <w:t xml:space="preserve"> právnických a fyzických osob</w:t>
      </w:r>
      <w:r w:rsidRPr="008F3FBA">
        <w:rPr>
          <w:sz w:val="24"/>
          <w:szCs w:val="24"/>
        </w:rPr>
        <w:t xml:space="preserve"> účinná od 1.1.2018, o které jsem vás informoval již v</w:t>
      </w:r>
      <w:r w:rsidR="00453F31" w:rsidRPr="008F3FBA">
        <w:rPr>
          <w:sz w:val="24"/>
          <w:szCs w:val="24"/>
        </w:rPr>
        <w:t xml:space="preserve"> minulé zprávě v praxi </w:t>
      </w:r>
      <w:r w:rsidR="0090583E" w:rsidRPr="008F3FBA">
        <w:rPr>
          <w:sz w:val="24"/>
          <w:szCs w:val="24"/>
        </w:rPr>
        <w:t xml:space="preserve">kromě určitého zjednodušení, resp. vyloučení </w:t>
      </w:r>
      <w:r w:rsidR="00903AF6" w:rsidRPr="008F3FBA">
        <w:rPr>
          <w:sz w:val="24"/>
          <w:szCs w:val="24"/>
        </w:rPr>
        <w:t>řízení předcházející</w:t>
      </w:r>
      <w:r w:rsidR="00081EC9" w:rsidRPr="008F3FBA">
        <w:rPr>
          <w:sz w:val="24"/>
          <w:szCs w:val="24"/>
        </w:rPr>
        <w:t>ho</w:t>
      </w:r>
      <w:r w:rsidR="00903AF6" w:rsidRPr="008F3FBA">
        <w:rPr>
          <w:sz w:val="24"/>
          <w:szCs w:val="24"/>
        </w:rPr>
        <w:t xml:space="preserve"> zápisu přinesla i změny, které už nejsou tak vítané. Zrušení</w:t>
      </w:r>
      <w:r w:rsidR="00B5717E" w:rsidRPr="008F3FBA">
        <w:rPr>
          <w:sz w:val="24"/>
          <w:szCs w:val="24"/>
        </w:rPr>
        <w:t>m</w:t>
      </w:r>
      <w:r w:rsidR="00903AF6" w:rsidRPr="008F3FBA">
        <w:rPr>
          <w:sz w:val="24"/>
          <w:szCs w:val="24"/>
        </w:rPr>
        <w:t xml:space="preserve"> pobočných odborových organizací došlo totiž ke změně v příslušnosti soudů</w:t>
      </w:r>
      <w:r w:rsidR="00DA3BBC" w:rsidRPr="008F3FBA">
        <w:rPr>
          <w:sz w:val="24"/>
          <w:szCs w:val="24"/>
        </w:rPr>
        <w:t xml:space="preserve">, takže všechny ZO našeho OS zapsané původně </w:t>
      </w:r>
      <w:r w:rsidR="00CF6FDF" w:rsidRPr="008F3FBA">
        <w:rPr>
          <w:sz w:val="24"/>
          <w:szCs w:val="24"/>
        </w:rPr>
        <w:t xml:space="preserve">ve spolkovém rejstříku </w:t>
      </w:r>
      <w:r w:rsidR="00DA3BBC" w:rsidRPr="008F3FBA">
        <w:rPr>
          <w:sz w:val="24"/>
          <w:szCs w:val="24"/>
        </w:rPr>
        <w:t xml:space="preserve">u Městského soudu v Praze budou v okamžiku jakýchkoliv změn </w:t>
      </w:r>
      <w:r w:rsidR="00B5717E" w:rsidRPr="008F3FBA">
        <w:rPr>
          <w:sz w:val="24"/>
          <w:szCs w:val="24"/>
        </w:rPr>
        <w:t>nebo automaticky převedeny pod krajské soudy podle sídla ZO.</w:t>
      </w:r>
      <w:r w:rsidR="004F48B2" w:rsidRPr="008F3FBA">
        <w:rPr>
          <w:sz w:val="24"/>
          <w:szCs w:val="24"/>
        </w:rPr>
        <w:t xml:space="preserve"> Mohu konstatovat, že se nám v podstatě podařilo zapsat všechny členy statutárních orgány ZO a revizorů či revizních komisí ZO</w:t>
      </w:r>
      <w:r w:rsidR="0000036A" w:rsidRPr="008F3FBA">
        <w:rPr>
          <w:sz w:val="24"/>
          <w:szCs w:val="24"/>
        </w:rPr>
        <w:t xml:space="preserve">. Průběžně na základě oznámení a doložení potřebných dokladů podává OS návrhy na změny zápisů tak, jak dochází ke změnám </w:t>
      </w:r>
      <w:r w:rsidR="009522D1" w:rsidRPr="008F3FBA">
        <w:rPr>
          <w:sz w:val="24"/>
          <w:szCs w:val="24"/>
        </w:rPr>
        <w:t>v těchto funkcích v</w:t>
      </w:r>
      <w:r w:rsidR="00831BBC" w:rsidRPr="008F3FBA">
        <w:rPr>
          <w:sz w:val="24"/>
          <w:szCs w:val="24"/>
        </w:rPr>
        <w:t> </w:t>
      </w:r>
      <w:r w:rsidR="009522D1" w:rsidRPr="008F3FBA">
        <w:rPr>
          <w:sz w:val="24"/>
          <w:szCs w:val="24"/>
        </w:rPr>
        <w:t>ZO</w:t>
      </w:r>
      <w:r w:rsidR="00831BBC" w:rsidRPr="008F3FBA">
        <w:rPr>
          <w:sz w:val="24"/>
          <w:szCs w:val="24"/>
        </w:rPr>
        <w:t>, a to v souladu se změnou Stanov OS schválenou na XXIV. SZZO.</w:t>
      </w:r>
      <w:r w:rsidR="00CF6FDF" w:rsidRPr="008F3FBA">
        <w:rPr>
          <w:sz w:val="24"/>
          <w:szCs w:val="24"/>
        </w:rPr>
        <w:t xml:space="preserve"> </w:t>
      </w:r>
      <w:r w:rsidR="004C5371" w:rsidRPr="008F3FBA">
        <w:rPr>
          <w:sz w:val="24"/>
          <w:szCs w:val="24"/>
        </w:rPr>
        <w:t>Úda</w:t>
      </w:r>
      <w:r w:rsidR="00CF6FDF" w:rsidRPr="008F3FBA">
        <w:rPr>
          <w:sz w:val="24"/>
          <w:szCs w:val="24"/>
        </w:rPr>
        <w:t xml:space="preserve">je o zapsaných funkcionářích jsou ze zákona skryté, pokud by </w:t>
      </w:r>
      <w:r w:rsidR="004C5371" w:rsidRPr="008F3FBA">
        <w:rPr>
          <w:sz w:val="24"/>
          <w:szCs w:val="24"/>
        </w:rPr>
        <w:t>je některá ZO chtěla zveřejnit, je třeba o zveřejnění soud požádat.</w:t>
      </w:r>
      <w:r w:rsidR="008F3FBA">
        <w:rPr>
          <w:sz w:val="24"/>
          <w:szCs w:val="24"/>
        </w:rPr>
        <w:t xml:space="preserve"> Předpokládám, že v uvedené oblasti ještě může dojít k některým změnám v důsledku určitého výkladu zákona.</w:t>
      </w:r>
    </w:p>
    <w:p w:rsidR="001F2FF0" w:rsidRPr="008F3FBA" w:rsidRDefault="001F2FF0" w:rsidP="00E04F74">
      <w:pPr>
        <w:jc w:val="both"/>
        <w:rPr>
          <w:sz w:val="24"/>
          <w:szCs w:val="24"/>
        </w:rPr>
      </w:pPr>
    </w:p>
    <w:p w:rsidR="005634E3" w:rsidRPr="008F3FBA" w:rsidRDefault="008E6E93" w:rsidP="00E04F74">
      <w:pPr>
        <w:jc w:val="both"/>
        <w:rPr>
          <w:sz w:val="24"/>
          <w:szCs w:val="24"/>
        </w:rPr>
      </w:pPr>
      <w:r w:rsidRPr="008F3FBA">
        <w:rPr>
          <w:sz w:val="24"/>
          <w:szCs w:val="24"/>
        </w:rPr>
        <w:t xml:space="preserve">Již na minulém SZZO jsem upozorňoval </w:t>
      </w:r>
      <w:r w:rsidR="00F23B1C" w:rsidRPr="008F3FBA">
        <w:rPr>
          <w:sz w:val="24"/>
          <w:szCs w:val="24"/>
        </w:rPr>
        <w:t xml:space="preserve">na povinnost uložit </w:t>
      </w:r>
      <w:r w:rsidR="00997C01" w:rsidRPr="00D72E05">
        <w:rPr>
          <w:sz w:val="24"/>
          <w:szCs w:val="24"/>
          <w:u w:val="single"/>
        </w:rPr>
        <w:t xml:space="preserve">účetní závěrky </w:t>
      </w:r>
      <w:r w:rsidR="00FA56CF" w:rsidRPr="00D72E05">
        <w:rPr>
          <w:sz w:val="24"/>
          <w:szCs w:val="24"/>
          <w:u w:val="single"/>
        </w:rPr>
        <w:t>ZO</w:t>
      </w:r>
      <w:r w:rsidR="00FA56CF" w:rsidRPr="008F3FBA">
        <w:rPr>
          <w:sz w:val="24"/>
          <w:szCs w:val="24"/>
        </w:rPr>
        <w:t xml:space="preserve"> </w:t>
      </w:r>
      <w:r w:rsidR="00997C01" w:rsidRPr="008F3FBA">
        <w:rPr>
          <w:sz w:val="24"/>
          <w:szCs w:val="24"/>
        </w:rPr>
        <w:t xml:space="preserve">do sbírky listin vedené spolkovým rejstříkem. </w:t>
      </w:r>
      <w:r w:rsidR="00F23B1C" w:rsidRPr="008F3FBA">
        <w:rPr>
          <w:sz w:val="24"/>
          <w:szCs w:val="24"/>
        </w:rPr>
        <w:t>Včera jsme na jednání KV schválili metodiku pro plnění této povinnosti ZO</w:t>
      </w:r>
      <w:r w:rsidR="008F3FBA" w:rsidRPr="008F3FBA">
        <w:rPr>
          <w:sz w:val="24"/>
          <w:szCs w:val="24"/>
        </w:rPr>
        <w:t>.</w:t>
      </w:r>
    </w:p>
    <w:p w:rsidR="008F3FBA" w:rsidRPr="008F3FBA" w:rsidRDefault="008F3FBA" w:rsidP="00E04F74">
      <w:pPr>
        <w:jc w:val="both"/>
        <w:rPr>
          <w:sz w:val="24"/>
          <w:szCs w:val="24"/>
        </w:rPr>
      </w:pPr>
    </w:p>
    <w:p w:rsidR="00D1735B" w:rsidRPr="0002282D" w:rsidRDefault="00E04F74" w:rsidP="00D1735B">
      <w:pPr>
        <w:jc w:val="both"/>
        <w:rPr>
          <w:sz w:val="24"/>
          <w:szCs w:val="24"/>
        </w:rPr>
      </w:pPr>
      <w:r w:rsidRPr="0002282D">
        <w:rPr>
          <w:sz w:val="24"/>
          <w:szCs w:val="24"/>
          <w:u w:val="single"/>
        </w:rPr>
        <w:t>Tripartita</w:t>
      </w:r>
      <w:r w:rsidRPr="0002282D">
        <w:rPr>
          <w:sz w:val="24"/>
          <w:szCs w:val="24"/>
        </w:rPr>
        <w:t xml:space="preserve"> </w:t>
      </w:r>
      <w:r w:rsidR="009942EF" w:rsidRPr="0002282D">
        <w:rPr>
          <w:sz w:val="24"/>
          <w:szCs w:val="24"/>
        </w:rPr>
        <w:t xml:space="preserve">stejně jako v předchozím období </w:t>
      </w:r>
      <w:r w:rsidRPr="0002282D">
        <w:rPr>
          <w:sz w:val="24"/>
          <w:szCs w:val="24"/>
        </w:rPr>
        <w:t>funguje</w:t>
      </w:r>
      <w:r w:rsidR="009942EF" w:rsidRPr="0002282D">
        <w:rPr>
          <w:sz w:val="24"/>
          <w:szCs w:val="24"/>
        </w:rPr>
        <w:t>, tj. pozice odborů je v této oblasti výrazně lepší než za pravicových vlád</w:t>
      </w:r>
      <w:r w:rsidR="00B15AEC" w:rsidRPr="0002282D">
        <w:rPr>
          <w:sz w:val="24"/>
          <w:szCs w:val="24"/>
        </w:rPr>
        <w:t>.</w:t>
      </w:r>
      <w:r w:rsidRPr="0002282D">
        <w:rPr>
          <w:sz w:val="24"/>
          <w:szCs w:val="24"/>
        </w:rPr>
        <w:t xml:space="preserve"> </w:t>
      </w:r>
      <w:r w:rsidR="00B15AEC" w:rsidRPr="0002282D">
        <w:rPr>
          <w:sz w:val="24"/>
          <w:szCs w:val="24"/>
        </w:rPr>
        <w:t>Bohužel to ne</w:t>
      </w:r>
      <w:r w:rsidR="00D1735B" w:rsidRPr="0002282D">
        <w:rPr>
          <w:sz w:val="24"/>
          <w:szCs w:val="24"/>
        </w:rPr>
        <w:t xml:space="preserve">znamená, že by </w:t>
      </w:r>
      <w:r w:rsidR="00D3085A" w:rsidRPr="0002282D">
        <w:rPr>
          <w:sz w:val="24"/>
          <w:szCs w:val="24"/>
        </w:rPr>
        <w:t>se uveden</w:t>
      </w:r>
      <w:r w:rsidR="00B15AEC" w:rsidRPr="0002282D">
        <w:rPr>
          <w:sz w:val="24"/>
          <w:szCs w:val="24"/>
        </w:rPr>
        <w:t xml:space="preserve">é </w:t>
      </w:r>
      <w:r w:rsidR="00C53EE8" w:rsidRPr="0002282D">
        <w:rPr>
          <w:sz w:val="24"/>
          <w:szCs w:val="24"/>
        </w:rPr>
        <w:t xml:space="preserve">dalo konstatovat i pro </w:t>
      </w:r>
      <w:r w:rsidR="00D3085A" w:rsidRPr="0002282D">
        <w:rPr>
          <w:sz w:val="24"/>
          <w:szCs w:val="24"/>
        </w:rPr>
        <w:t> pozici odborů v podnikové sféře</w:t>
      </w:r>
      <w:r w:rsidR="001771FE" w:rsidRPr="0002282D">
        <w:rPr>
          <w:sz w:val="24"/>
          <w:szCs w:val="24"/>
        </w:rPr>
        <w:t>, popř. na úrovni odvětví</w:t>
      </w:r>
      <w:r w:rsidR="00C53EE8" w:rsidRPr="0002282D">
        <w:rPr>
          <w:sz w:val="24"/>
          <w:szCs w:val="24"/>
        </w:rPr>
        <w:t>.</w:t>
      </w:r>
      <w:r w:rsidR="00D1735B" w:rsidRPr="0002282D">
        <w:rPr>
          <w:sz w:val="24"/>
          <w:szCs w:val="24"/>
        </w:rPr>
        <w:t xml:space="preserve"> I nadále se </w:t>
      </w:r>
      <w:r w:rsidR="00C53EE8" w:rsidRPr="0002282D">
        <w:rPr>
          <w:sz w:val="24"/>
          <w:szCs w:val="24"/>
        </w:rPr>
        <w:t xml:space="preserve">tedy </w:t>
      </w:r>
      <w:r w:rsidR="00D1735B" w:rsidRPr="0002282D">
        <w:rPr>
          <w:sz w:val="24"/>
          <w:szCs w:val="24"/>
        </w:rPr>
        <w:t>musíme snažit prosazovat zájmy zaměstnanců a nedop</w:t>
      </w:r>
      <w:r w:rsidR="001F4966" w:rsidRPr="0002282D">
        <w:rPr>
          <w:sz w:val="24"/>
          <w:szCs w:val="24"/>
        </w:rPr>
        <w:t>ustit oslabení odborových pozic v naší působnosti.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346278" w:rsidRPr="0002282D" w:rsidRDefault="00346278" w:rsidP="00E04F74">
      <w:pPr>
        <w:jc w:val="both"/>
        <w:rPr>
          <w:sz w:val="24"/>
          <w:szCs w:val="24"/>
        </w:rPr>
      </w:pPr>
    </w:p>
    <w:p w:rsidR="00E04F74" w:rsidRPr="0002282D" w:rsidRDefault="00E04F74" w:rsidP="00E04F74">
      <w:pPr>
        <w:jc w:val="both"/>
        <w:rPr>
          <w:b/>
          <w:sz w:val="32"/>
          <w:szCs w:val="32"/>
        </w:rPr>
      </w:pPr>
      <w:r w:rsidRPr="0002282D">
        <w:rPr>
          <w:b/>
          <w:sz w:val="32"/>
          <w:szCs w:val="32"/>
        </w:rPr>
        <w:t xml:space="preserve">Ekonomický vývoj a nezaměstnanost 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E04F74" w:rsidRPr="00447645" w:rsidRDefault="00E04F74" w:rsidP="00E04F74">
      <w:pPr>
        <w:jc w:val="both"/>
        <w:rPr>
          <w:b/>
          <w:sz w:val="24"/>
          <w:szCs w:val="24"/>
        </w:rPr>
      </w:pPr>
      <w:r w:rsidRPr="0002282D">
        <w:rPr>
          <w:sz w:val="24"/>
          <w:szCs w:val="24"/>
        </w:rPr>
        <w:t>Ve čtvrtém čtvrtletí roku 201</w:t>
      </w:r>
      <w:r w:rsidR="005C079E">
        <w:rPr>
          <w:sz w:val="24"/>
          <w:szCs w:val="24"/>
        </w:rPr>
        <w:t>7</w:t>
      </w:r>
      <w:r w:rsidRPr="0002282D">
        <w:rPr>
          <w:sz w:val="24"/>
          <w:szCs w:val="24"/>
        </w:rPr>
        <w:t xml:space="preserve"> vrostl hrubý domácí produkt o </w:t>
      </w:r>
      <w:r w:rsidR="00447645">
        <w:rPr>
          <w:sz w:val="24"/>
          <w:szCs w:val="24"/>
        </w:rPr>
        <w:t>5,</w:t>
      </w:r>
      <w:r w:rsidR="00925BFB" w:rsidRPr="0002282D">
        <w:rPr>
          <w:sz w:val="24"/>
          <w:szCs w:val="24"/>
        </w:rPr>
        <w:t>1</w:t>
      </w:r>
      <w:r w:rsidR="00447645">
        <w:rPr>
          <w:sz w:val="24"/>
          <w:szCs w:val="24"/>
        </w:rPr>
        <w:t xml:space="preserve"> </w:t>
      </w:r>
      <w:r w:rsidRPr="0002282D">
        <w:rPr>
          <w:sz w:val="24"/>
          <w:szCs w:val="24"/>
        </w:rPr>
        <w:t xml:space="preserve">% oproti </w:t>
      </w:r>
      <w:r w:rsidR="00D73344" w:rsidRPr="0002282D">
        <w:rPr>
          <w:sz w:val="24"/>
          <w:szCs w:val="24"/>
        </w:rPr>
        <w:t xml:space="preserve">stejnému období roku </w:t>
      </w:r>
      <w:r w:rsidRPr="0002282D">
        <w:rPr>
          <w:sz w:val="24"/>
          <w:szCs w:val="24"/>
        </w:rPr>
        <w:t>201</w:t>
      </w:r>
      <w:r w:rsidR="00447645">
        <w:rPr>
          <w:sz w:val="24"/>
          <w:szCs w:val="24"/>
        </w:rPr>
        <w:t>6</w:t>
      </w:r>
      <w:r w:rsidRPr="0002282D">
        <w:rPr>
          <w:sz w:val="24"/>
          <w:szCs w:val="24"/>
        </w:rPr>
        <w:t>.</w:t>
      </w:r>
      <w:r w:rsidR="00447645" w:rsidRPr="00447645">
        <w:t xml:space="preserve"> </w:t>
      </w:r>
      <w:r w:rsidR="00530C67">
        <w:t xml:space="preserve">V </w:t>
      </w:r>
      <w:r w:rsidR="00447645" w:rsidRPr="00447645">
        <w:rPr>
          <w:rStyle w:val="Siln"/>
          <w:b w:val="0"/>
          <w:sz w:val="24"/>
          <w:szCs w:val="24"/>
        </w:rPr>
        <w:t xml:space="preserve">roce 2017 podle předběžného odhadu </w:t>
      </w:r>
      <w:r w:rsidR="00530C67">
        <w:rPr>
          <w:rStyle w:val="Siln"/>
          <w:b w:val="0"/>
          <w:sz w:val="24"/>
          <w:szCs w:val="24"/>
        </w:rPr>
        <w:t>vzrost</w:t>
      </w:r>
      <w:r w:rsidR="001D372F">
        <w:rPr>
          <w:rStyle w:val="Siln"/>
          <w:b w:val="0"/>
          <w:sz w:val="24"/>
          <w:szCs w:val="24"/>
        </w:rPr>
        <w:t xml:space="preserve">l celkem </w:t>
      </w:r>
      <w:r w:rsidR="00447645" w:rsidRPr="00447645">
        <w:rPr>
          <w:rStyle w:val="Siln"/>
          <w:b w:val="0"/>
          <w:sz w:val="24"/>
          <w:szCs w:val="24"/>
        </w:rPr>
        <w:t>o 4,5 %</w:t>
      </w:r>
      <w:r w:rsidR="00530C67">
        <w:rPr>
          <w:rStyle w:val="Siln"/>
          <w:b w:val="0"/>
          <w:sz w:val="24"/>
          <w:szCs w:val="24"/>
        </w:rPr>
        <w:t>.</w:t>
      </w:r>
    </w:p>
    <w:p w:rsidR="00E04F74" w:rsidRPr="0002282D" w:rsidRDefault="00E04F74" w:rsidP="00E04F74">
      <w:pPr>
        <w:pStyle w:val="Zkladntext"/>
        <w:rPr>
          <w:szCs w:val="24"/>
          <w:u w:val="single"/>
        </w:rPr>
      </w:pPr>
    </w:p>
    <w:p w:rsidR="00E04F74" w:rsidRPr="0002282D" w:rsidRDefault="00E04F74" w:rsidP="00E04F74">
      <w:pPr>
        <w:pStyle w:val="Zkladntext"/>
      </w:pPr>
      <w:r w:rsidRPr="0002282D">
        <w:rPr>
          <w:szCs w:val="24"/>
          <w:u w:val="single"/>
        </w:rPr>
        <w:t>Průměrná míra inflace</w:t>
      </w:r>
      <w:r w:rsidRPr="0002282D">
        <w:rPr>
          <w:szCs w:val="24"/>
        </w:rPr>
        <w:t xml:space="preserve"> v roce 201</w:t>
      </w:r>
      <w:r w:rsidR="00334C6D">
        <w:rPr>
          <w:szCs w:val="24"/>
        </w:rPr>
        <w:t>7</w:t>
      </w:r>
      <w:r w:rsidRPr="0002282D">
        <w:rPr>
          <w:szCs w:val="24"/>
        </w:rPr>
        <w:t xml:space="preserve"> činila </w:t>
      </w:r>
      <w:r w:rsidR="00334C6D">
        <w:rPr>
          <w:szCs w:val="24"/>
        </w:rPr>
        <w:t>2</w:t>
      </w:r>
      <w:r w:rsidRPr="0002282D">
        <w:rPr>
          <w:szCs w:val="24"/>
        </w:rPr>
        <w:t>,</w:t>
      </w:r>
      <w:r w:rsidR="00334C6D">
        <w:rPr>
          <w:szCs w:val="24"/>
        </w:rPr>
        <w:t>5</w:t>
      </w:r>
      <w:r w:rsidR="001F2238">
        <w:rPr>
          <w:szCs w:val="24"/>
        </w:rPr>
        <w:t xml:space="preserve"> </w:t>
      </w:r>
      <w:r w:rsidRPr="0002282D">
        <w:rPr>
          <w:szCs w:val="24"/>
        </w:rPr>
        <w:t>% (v roce 201</w:t>
      </w:r>
      <w:r w:rsidR="00334C6D">
        <w:rPr>
          <w:szCs w:val="24"/>
        </w:rPr>
        <w:t>6</w:t>
      </w:r>
      <w:r w:rsidRPr="0002282D">
        <w:rPr>
          <w:szCs w:val="24"/>
        </w:rPr>
        <w:t xml:space="preserve"> </w:t>
      </w:r>
      <w:r w:rsidR="00F14424" w:rsidRPr="0002282D">
        <w:rPr>
          <w:szCs w:val="24"/>
        </w:rPr>
        <w:t>0</w:t>
      </w:r>
      <w:r w:rsidRPr="0002282D">
        <w:rPr>
          <w:szCs w:val="24"/>
        </w:rPr>
        <w:t>,</w:t>
      </w:r>
      <w:r w:rsidR="00334C6D">
        <w:rPr>
          <w:szCs w:val="24"/>
        </w:rPr>
        <w:t>7</w:t>
      </w:r>
      <w:r w:rsidR="001F2238">
        <w:rPr>
          <w:szCs w:val="24"/>
        </w:rPr>
        <w:t xml:space="preserve"> </w:t>
      </w:r>
      <w:r w:rsidRPr="0002282D">
        <w:rPr>
          <w:szCs w:val="24"/>
        </w:rPr>
        <w:t xml:space="preserve">%). 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p w:rsidR="00E04F74" w:rsidRPr="0002282D" w:rsidRDefault="00E04F74" w:rsidP="00E04F74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t>Inflace v číselné řadě</w:t>
      </w:r>
    </w:p>
    <w:p w:rsidR="00E04F74" w:rsidRPr="0002282D" w:rsidRDefault="00E04F74" w:rsidP="00E04F74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A7324" w:rsidRPr="0002282D" w:rsidTr="00D91804"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2007</w:t>
            </w:r>
          </w:p>
        </w:tc>
      </w:tr>
      <w:tr w:rsidR="00DA7324" w:rsidRPr="0002282D" w:rsidTr="00D91804"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4,7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1,8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4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0,1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2,8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1,9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2,5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shd w:val="clear" w:color="auto" w:fill="auto"/>
          </w:tcPr>
          <w:p w:rsidR="00DA7324" w:rsidRPr="0002282D" w:rsidRDefault="00DA7324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2,8</w:t>
            </w:r>
            <w:r w:rsidR="00067EE2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</w:tr>
    </w:tbl>
    <w:p w:rsidR="00CA32E7" w:rsidRPr="0002282D" w:rsidRDefault="00CA32E7" w:rsidP="00801FEC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D705E" w:rsidRPr="0002282D" w:rsidTr="00D91804"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295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295" w:type="dxa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295" w:type="dxa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295" w:type="dxa"/>
          </w:tcPr>
          <w:p w:rsidR="008D705E" w:rsidRPr="0002282D" w:rsidRDefault="008D705E" w:rsidP="00801FEC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2014</w:t>
            </w:r>
          </w:p>
        </w:tc>
      </w:tr>
      <w:tr w:rsidR="008D705E" w:rsidRPr="0002282D" w:rsidTr="00D91804"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6,3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4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1,5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shd w:val="clear" w:color="auto" w:fill="auto"/>
          </w:tcPr>
          <w:p w:rsidR="008D705E" w:rsidRPr="0002282D" w:rsidRDefault="008D705E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1,9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8D705E" w:rsidRPr="0002282D" w:rsidRDefault="008F1128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3,3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8D705E" w:rsidRPr="0002282D" w:rsidRDefault="008F1128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1,4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8D705E" w:rsidRPr="0002282D" w:rsidRDefault="008B4729" w:rsidP="00801FEC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0,4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</w:tr>
    </w:tbl>
    <w:p w:rsidR="00CA32E7" w:rsidRPr="0002282D" w:rsidRDefault="00CA32E7" w:rsidP="00E04F74">
      <w:pPr>
        <w:jc w:val="both"/>
        <w:rPr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</w:tblGrid>
      <w:tr w:rsidR="006C2590" w:rsidRPr="0002282D" w:rsidTr="00E1443C">
        <w:tc>
          <w:tcPr>
            <w:tcW w:w="1295" w:type="dxa"/>
          </w:tcPr>
          <w:p w:rsidR="006C2590" w:rsidRPr="0002282D" w:rsidRDefault="006C2590" w:rsidP="006C2590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95" w:type="dxa"/>
          </w:tcPr>
          <w:p w:rsidR="006C2590" w:rsidRPr="0002282D" w:rsidRDefault="006C2590" w:rsidP="006C2590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95" w:type="dxa"/>
          </w:tcPr>
          <w:p w:rsidR="006C2590" w:rsidRPr="0002282D" w:rsidRDefault="006C2590" w:rsidP="006C2590">
            <w:pPr>
              <w:jc w:val="center"/>
              <w:rPr>
                <w:b/>
                <w:sz w:val="24"/>
                <w:szCs w:val="24"/>
              </w:rPr>
            </w:pPr>
            <w:r w:rsidRPr="0002282D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6C2590" w:rsidRPr="0002282D" w:rsidTr="00E1443C">
        <w:tc>
          <w:tcPr>
            <w:tcW w:w="1295" w:type="dxa"/>
          </w:tcPr>
          <w:p w:rsidR="006C2590" w:rsidRPr="0002282D" w:rsidRDefault="006C2590" w:rsidP="006C2590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0,3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6C2590" w:rsidRPr="0002282D" w:rsidRDefault="006C2590" w:rsidP="006C2590">
            <w:pPr>
              <w:jc w:val="center"/>
              <w:rPr>
                <w:sz w:val="24"/>
                <w:szCs w:val="24"/>
              </w:rPr>
            </w:pPr>
            <w:r w:rsidRPr="0002282D">
              <w:rPr>
                <w:sz w:val="24"/>
                <w:szCs w:val="24"/>
              </w:rPr>
              <w:t>0,7</w:t>
            </w:r>
            <w:r w:rsidR="001F2238">
              <w:rPr>
                <w:sz w:val="24"/>
                <w:szCs w:val="24"/>
              </w:rPr>
              <w:t xml:space="preserve"> </w:t>
            </w:r>
            <w:r w:rsidRPr="0002282D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6C2590" w:rsidRPr="0002282D" w:rsidRDefault="00F12390" w:rsidP="006C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1F2238">
              <w:rPr>
                <w:sz w:val="24"/>
                <w:szCs w:val="24"/>
              </w:rPr>
              <w:t xml:space="preserve"> </w:t>
            </w:r>
            <w:r w:rsidR="006C2590" w:rsidRPr="0002282D">
              <w:rPr>
                <w:sz w:val="24"/>
                <w:szCs w:val="24"/>
              </w:rPr>
              <w:t>%</w:t>
            </w:r>
          </w:p>
        </w:tc>
      </w:tr>
    </w:tbl>
    <w:p w:rsidR="00CA32E7" w:rsidRPr="0002282D" w:rsidRDefault="00735801" w:rsidP="00E04F74">
      <w:pPr>
        <w:jc w:val="both"/>
        <w:rPr>
          <w:sz w:val="24"/>
          <w:szCs w:val="24"/>
        </w:rPr>
      </w:pPr>
      <w:r w:rsidRPr="0002282D">
        <w:rPr>
          <w:sz w:val="24"/>
          <w:szCs w:val="24"/>
        </w:rPr>
        <w:br w:type="textWrapping" w:clear="all"/>
      </w:r>
    </w:p>
    <w:p w:rsidR="00E04F74" w:rsidRPr="00E738A0" w:rsidRDefault="00E04F74" w:rsidP="00E04F74">
      <w:pPr>
        <w:jc w:val="both"/>
        <w:rPr>
          <w:sz w:val="24"/>
          <w:szCs w:val="24"/>
        </w:rPr>
      </w:pPr>
      <w:r w:rsidRPr="00E738A0">
        <w:rPr>
          <w:sz w:val="24"/>
          <w:szCs w:val="24"/>
          <w:u w:val="single"/>
        </w:rPr>
        <w:t>Průměrná hrubá měsíční mzda</w:t>
      </w:r>
      <w:r w:rsidRPr="00E738A0">
        <w:rPr>
          <w:sz w:val="24"/>
          <w:szCs w:val="24"/>
        </w:rPr>
        <w:t xml:space="preserve"> v roce </w:t>
      </w:r>
      <w:r w:rsidR="00172DE2" w:rsidRPr="00E738A0">
        <w:rPr>
          <w:sz w:val="24"/>
          <w:szCs w:val="24"/>
        </w:rPr>
        <w:t>201</w:t>
      </w:r>
      <w:r w:rsidR="00F22F28" w:rsidRPr="00E738A0">
        <w:rPr>
          <w:sz w:val="24"/>
          <w:szCs w:val="24"/>
        </w:rPr>
        <w:t>7</w:t>
      </w:r>
      <w:r w:rsidR="008172D0" w:rsidRPr="00E738A0">
        <w:rPr>
          <w:sz w:val="24"/>
          <w:szCs w:val="24"/>
        </w:rPr>
        <w:t xml:space="preserve"> činila podle předběžných údajů Českého statistického úřadu </w:t>
      </w:r>
      <w:r w:rsidR="00587A60" w:rsidRPr="00587A60">
        <w:rPr>
          <w:sz w:val="24"/>
          <w:szCs w:val="24"/>
        </w:rPr>
        <w:t>29 504 Kč,</w:t>
      </w:r>
      <w:r w:rsidR="00587A60">
        <w:rPr>
          <w:sz w:val="24"/>
          <w:szCs w:val="24"/>
        </w:rPr>
        <w:t xml:space="preserve"> </w:t>
      </w:r>
      <w:r w:rsidR="008172D0" w:rsidRPr="00E738A0">
        <w:rPr>
          <w:sz w:val="24"/>
          <w:szCs w:val="24"/>
        </w:rPr>
        <w:t xml:space="preserve">a nominálně se zvýšila o </w:t>
      </w:r>
      <w:r w:rsidR="002C165B">
        <w:rPr>
          <w:sz w:val="24"/>
          <w:szCs w:val="24"/>
        </w:rPr>
        <w:t>7 %</w:t>
      </w:r>
      <w:r w:rsidR="003F41B3" w:rsidRPr="00E738A0">
        <w:rPr>
          <w:sz w:val="24"/>
          <w:szCs w:val="24"/>
        </w:rPr>
        <w:t xml:space="preserve"> (</w:t>
      </w:r>
      <w:r w:rsidR="00223670">
        <w:rPr>
          <w:sz w:val="24"/>
          <w:szCs w:val="24"/>
        </w:rPr>
        <w:t xml:space="preserve">průměrná mzda </w:t>
      </w:r>
      <w:r w:rsidR="000E3855">
        <w:rPr>
          <w:sz w:val="24"/>
          <w:szCs w:val="24"/>
        </w:rPr>
        <w:t xml:space="preserve">v roce </w:t>
      </w:r>
      <w:r w:rsidR="003F41B3" w:rsidRPr="00E738A0">
        <w:rPr>
          <w:sz w:val="24"/>
          <w:szCs w:val="24"/>
        </w:rPr>
        <w:t>201</w:t>
      </w:r>
      <w:r w:rsidR="00BC6767" w:rsidRPr="00E738A0">
        <w:rPr>
          <w:sz w:val="24"/>
          <w:szCs w:val="24"/>
        </w:rPr>
        <w:t>6</w:t>
      </w:r>
      <w:r w:rsidR="00172DE2" w:rsidRPr="00E738A0">
        <w:rPr>
          <w:sz w:val="24"/>
          <w:szCs w:val="24"/>
        </w:rPr>
        <w:t xml:space="preserve"> činila </w:t>
      </w:r>
      <w:r w:rsidR="002E4088" w:rsidRPr="00E738A0">
        <w:rPr>
          <w:sz w:val="24"/>
          <w:szCs w:val="24"/>
        </w:rPr>
        <w:t>2</w:t>
      </w:r>
      <w:r w:rsidR="00D32A02" w:rsidRPr="00E738A0">
        <w:rPr>
          <w:sz w:val="24"/>
          <w:szCs w:val="24"/>
        </w:rPr>
        <w:t>7.589</w:t>
      </w:r>
      <w:r w:rsidR="002E4088" w:rsidRPr="00E738A0">
        <w:rPr>
          <w:sz w:val="24"/>
          <w:szCs w:val="24"/>
        </w:rPr>
        <w:t xml:space="preserve"> </w:t>
      </w:r>
      <w:r w:rsidR="00172DE2" w:rsidRPr="00E738A0">
        <w:rPr>
          <w:sz w:val="24"/>
          <w:szCs w:val="24"/>
        </w:rPr>
        <w:t>Kč</w:t>
      </w:r>
      <w:r w:rsidR="000E3855">
        <w:rPr>
          <w:sz w:val="24"/>
          <w:szCs w:val="24"/>
        </w:rPr>
        <w:t>)</w:t>
      </w:r>
      <w:r w:rsidR="002C165B">
        <w:rPr>
          <w:sz w:val="24"/>
          <w:szCs w:val="24"/>
        </w:rPr>
        <w:t>, reálně se zvýšila o 4,4 %</w:t>
      </w:r>
      <w:r w:rsidR="003F41B3" w:rsidRPr="00E738A0">
        <w:rPr>
          <w:sz w:val="24"/>
          <w:szCs w:val="24"/>
        </w:rPr>
        <w:t>.</w:t>
      </w:r>
      <w:r w:rsidRPr="00E738A0">
        <w:rPr>
          <w:sz w:val="24"/>
          <w:szCs w:val="24"/>
        </w:rPr>
        <w:t xml:space="preserve"> </w:t>
      </w:r>
    </w:p>
    <w:p w:rsidR="00E04F74" w:rsidRPr="00A0415C" w:rsidRDefault="00E04F74" w:rsidP="00E04F74">
      <w:pPr>
        <w:jc w:val="both"/>
        <w:rPr>
          <w:sz w:val="24"/>
          <w:szCs w:val="24"/>
        </w:rPr>
      </w:pPr>
    </w:p>
    <w:p w:rsidR="000A59BF" w:rsidRPr="00620D86" w:rsidRDefault="00E04F74" w:rsidP="00E04F74">
      <w:pPr>
        <w:jc w:val="both"/>
        <w:rPr>
          <w:sz w:val="24"/>
          <w:szCs w:val="24"/>
        </w:rPr>
      </w:pPr>
      <w:r w:rsidRPr="00620D86">
        <w:rPr>
          <w:sz w:val="24"/>
          <w:szCs w:val="24"/>
        </w:rPr>
        <w:t>V působnosti našeho odborového svazu je za rok 201</w:t>
      </w:r>
      <w:r w:rsidR="00F112BF" w:rsidRPr="00620D86">
        <w:rPr>
          <w:sz w:val="24"/>
          <w:szCs w:val="24"/>
        </w:rPr>
        <w:t>7</w:t>
      </w:r>
      <w:r w:rsidRPr="00620D86">
        <w:rPr>
          <w:sz w:val="24"/>
          <w:szCs w:val="24"/>
        </w:rPr>
        <w:t xml:space="preserve"> průměrná mzda </w:t>
      </w:r>
      <w:r w:rsidR="00682729" w:rsidRPr="00620D86">
        <w:rPr>
          <w:sz w:val="24"/>
          <w:szCs w:val="24"/>
        </w:rPr>
        <w:t>29.738</w:t>
      </w:r>
      <w:r w:rsidR="00767073" w:rsidRPr="00620D86">
        <w:rPr>
          <w:sz w:val="24"/>
          <w:szCs w:val="24"/>
        </w:rPr>
        <w:t xml:space="preserve"> </w:t>
      </w:r>
      <w:r w:rsidR="00A76A8A" w:rsidRPr="00620D86">
        <w:rPr>
          <w:sz w:val="24"/>
          <w:szCs w:val="24"/>
        </w:rPr>
        <w:t xml:space="preserve">Kč </w:t>
      </w:r>
      <w:r w:rsidR="001E7752" w:rsidRPr="00620D86">
        <w:rPr>
          <w:sz w:val="24"/>
          <w:szCs w:val="24"/>
        </w:rPr>
        <w:t xml:space="preserve">(tedy cca o </w:t>
      </w:r>
      <w:r w:rsidR="00B47724" w:rsidRPr="00620D86">
        <w:rPr>
          <w:sz w:val="24"/>
          <w:szCs w:val="24"/>
        </w:rPr>
        <w:t>0,8 %</w:t>
      </w:r>
      <w:r w:rsidR="0021611F" w:rsidRPr="00620D86">
        <w:rPr>
          <w:sz w:val="24"/>
          <w:szCs w:val="24"/>
        </w:rPr>
        <w:t xml:space="preserve"> </w:t>
      </w:r>
      <w:r w:rsidR="001E7752" w:rsidRPr="00620D86">
        <w:rPr>
          <w:sz w:val="24"/>
          <w:szCs w:val="24"/>
        </w:rPr>
        <w:t>vyšší než v celé České republice</w:t>
      </w:r>
      <w:r w:rsidR="009F2E16" w:rsidRPr="00620D86">
        <w:rPr>
          <w:sz w:val="24"/>
          <w:szCs w:val="24"/>
        </w:rPr>
        <w:t>, ale nižší</w:t>
      </w:r>
      <w:r w:rsidR="00802BD4" w:rsidRPr="00620D86">
        <w:rPr>
          <w:sz w:val="24"/>
          <w:szCs w:val="24"/>
        </w:rPr>
        <w:t>,</w:t>
      </w:r>
      <w:r w:rsidR="009F2E16" w:rsidRPr="00620D86">
        <w:rPr>
          <w:sz w:val="24"/>
          <w:szCs w:val="24"/>
        </w:rPr>
        <w:t xml:space="preserve"> než je průměr v celém českém průmyslu, a to o 0,3 %)</w:t>
      </w:r>
      <w:r w:rsidR="001E7752" w:rsidRPr="00620D86">
        <w:rPr>
          <w:sz w:val="24"/>
          <w:szCs w:val="24"/>
        </w:rPr>
        <w:t>)</w:t>
      </w:r>
      <w:r w:rsidR="00EE2527" w:rsidRPr="00620D86">
        <w:rPr>
          <w:sz w:val="24"/>
          <w:szCs w:val="24"/>
        </w:rPr>
        <w:t xml:space="preserve"> a </w:t>
      </w:r>
      <w:r w:rsidR="001D61C6" w:rsidRPr="00620D86">
        <w:rPr>
          <w:sz w:val="24"/>
          <w:szCs w:val="24"/>
        </w:rPr>
        <w:t>stoupla meziročně o</w:t>
      </w:r>
      <w:r w:rsidR="00CA2A18" w:rsidRPr="00620D86">
        <w:rPr>
          <w:sz w:val="24"/>
          <w:szCs w:val="24"/>
        </w:rPr>
        <w:t xml:space="preserve"> </w:t>
      </w:r>
      <w:r w:rsidR="00802BD4" w:rsidRPr="00620D86">
        <w:rPr>
          <w:sz w:val="24"/>
          <w:szCs w:val="24"/>
        </w:rPr>
        <w:t xml:space="preserve">5,9 </w:t>
      </w:r>
      <w:r w:rsidR="000C1E7A" w:rsidRPr="00620D86">
        <w:rPr>
          <w:sz w:val="24"/>
          <w:szCs w:val="24"/>
        </w:rPr>
        <w:t>%</w:t>
      </w:r>
      <w:r w:rsidR="00EE2527" w:rsidRPr="00620D86">
        <w:rPr>
          <w:sz w:val="24"/>
          <w:szCs w:val="24"/>
        </w:rPr>
        <w:t>.</w:t>
      </w:r>
      <w:r w:rsidR="000C1E7A" w:rsidRPr="00620D86">
        <w:rPr>
          <w:sz w:val="24"/>
          <w:szCs w:val="24"/>
        </w:rPr>
        <w:t xml:space="preserve"> </w:t>
      </w:r>
      <w:r w:rsidR="00EE2527" w:rsidRPr="00620D86">
        <w:rPr>
          <w:sz w:val="24"/>
          <w:szCs w:val="24"/>
        </w:rPr>
        <w:t>H</w:t>
      </w:r>
      <w:r w:rsidR="000C1E7A" w:rsidRPr="00620D86">
        <w:rPr>
          <w:sz w:val="24"/>
          <w:szCs w:val="24"/>
        </w:rPr>
        <w:t xml:space="preserve">odinová průměrná mzda </w:t>
      </w:r>
      <w:r w:rsidR="00272195" w:rsidRPr="00620D86">
        <w:rPr>
          <w:sz w:val="24"/>
          <w:szCs w:val="24"/>
        </w:rPr>
        <w:t xml:space="preserve">meziročně vzrostla </w:t>
      </w:r>
      <w:r w:rsidR="00981EAF" w:rsidRPr="00620D86">
        <w:rPr>
          <w:sz w:val="24"/>
          <w:szCs w:val="24"/>
        </w:rPr>
        <w:t xml:space="preserve">o </w:t>
      </w:r>
      <w:r w:rsidR="00496A53" w:rsidRPr="00620D86">
        <w:rPr>
          <w:sz w:val="24"/>
          <w:szCs w:val="24"/>
        </w:rPr>
        <w:t>7</w:t>
      </w:r>
      <w:r w:rsidR="00981EAF" w:rsidRPr="00620D86">
        <w:rPr>
          <w:sz w:val="24"/>
          <w:szCs w:val="24"/>
        </w:rPr>
        <w:t>,</w:t>
      </w:r>
      <w:r w:rsidR="00496A53" w:rsidRPr="00620D86">
        <w:rPr>
          <w:sz w:val="24"/>
          <w:szCs w:val="24"/>
        </w:rPr>
        <w:t>8</w:t>
      </w:r>
      <w:r w:rsidR="006302D4" w:rsidRPr="00620D86">
        <w:rPr>
          <w:sz w:val="24"/>
          <w:szCs w:val="24"/>
        </w:rPr>
        <w:t xml:space="preserve"> </w:t>
      </w:r>
      <w:r w:rsidR="00981EAF" w:rsidRPr="00620D86">
        <w:rPr>
          <w:sz w:val="24"/>
          <w:szCs w:val="24"/>
        </w:rPr>
        <w:t xml:space="preserve">%. </w:t>
      </w:r>
      <w:r w:rsidR="004912CD">
        <w:rPr>
          <w:sz w:val="24"/>
          <w:szCs w:val="24"/>
        </w:rPr>
        <w:t>P</w:t>
      </w:r>
      <w:r w:rsidR="00981EAF" w:rsidRPr="00620D86">
        <w:rPr>
          <w:sz w:val="24"/>
          <w:szCs w:val="24"/>
        </w:rPr>
        <w:t>řidan</w:t>
      </w:r>
      <w:r w:rsidR="004912CD">
        <w:rPr>
          <w:sz w:val="24"/>
          <w:szCs w:val="24"/>
        </w:rPr>
        <w:t>á</w:t>
      </w:r>
      <w:r w:rsidR="00981EAF" w:rsidRPr="00620D86">
        <w:rPr>
          <w:sz w:val="24"/>
          <w:szCs w:val="24"/>
        </w:rPr>
        <w:t xml:space="preserve"> hodnot</w:t>
      </w:r>
      <w:r w:rsidR="002A636F">
        <w:rPr>
          <w:sz w:val="24"/>
          <w:szCs w:val="24"/>
        </w:rPr>
        <w:t xml:space="preserve">a </w:t>
      </w:r>
      <w:r w:rsidR="00981EAF" w:rsidRPr="00620D86">
        <w:rPr>
          <w:sz w:val="24"/>
          <w:szCs w:val="24"/>
        </w:rPr>
        <w:t xml:space="preserve">v hodinovém vyjádření </w:t>
      </w:r>
      <w:r w:rsidR="002A636F">
        <w:rPr>
          <w:sz w:val="24"/>
          <w:szCs w:val="24"/>
        </w:rPr>
        <w:t xml:space="preserve">ve stejném období </w:t>
      </w:r>
      <w:r w:rsidR="00981EAF" w:rsidRPr="00620D86">
        <w:rPr>
          <w:sz w:val="24"/>
          <w:szCs w:val="24"/>
        </w:rPr>
        <w:t xml:space="preserve">vzrostla o </w:t>
      </w:r>
      <w:r w:rsidR="00496A53" w:rsidRPr="00620D86">
        <w:rPr>
          <w:sz w:val="24"/>
          <w:szCs w:val="24"/>
        </w:rPr>
        <w:t>3</w:t>
      </w:r>
      <w:r w:rsidR="00CA2A18" w:rsidRPr="00620D86">
        <w:rPr>
          <w:sz w:val="24"/>
          <w:szCs w:val="24"/>
        </w:rPr>
        <w:t>,</w:t>
      </w:r>
      <w:r w:rsidR="00496A53" w:rsidRPr="00620D86">
        <w:rPr>
          <w:sz w:val="24"/>
          <w:szCs w:val="24"/>
        </w:rPr>
        <w:t xml:space="preserve">4 </w:t>
      </w:r>
      <w:r w:rsidR="00AA59EE" w:rsidRPr="00620D86">
        <w:rPr>
          <w:sz w:val="24"/>
          <w:szCs w:val="24"/>
        </w:rPr>
        <w:t>%</w:t>
      </w:r>
      <w:r w:rsidR="000A59BF" w:rsidRPr="00620D86">
        <w:rPr>
          <w:sz w:val="24"/>
          <w:szCs w:val="24"/>
        </w:rPr>
        <w:t>.</w:t>
      </w:r>
    </w:p>
    <w:p w:rsidR="000A59BF" w:rsidRPr="00ED2F54" w:rsidRDefault="000A59BF" w:rsidP="00E04F74">
      <w:pPr>
        <w:jc w:val="both"/>
        <w:rPr>
          <w:sz w:val="24"/>
          <w:szCs w:val="24"/>
          <w:highlight w:val="green"/>
        </w:rPr>
      </w:pPr>
    </w:p>
    <w:p w:rsidR="00E54F06" w:rsidRPr="00FA26FB" w:rsidRDefault="00E04F74" w:rsidP="00E04F74">
      <w:pPr>
        <w:jc w:val="both"/>
        <w:rPr>
          <w:sz w:val="24"/>
          <w:szCs w:val="24"/>
        </w:rPr>
      </w:pPr>
      <w:r w:rsidRPr="00FA26FB">
        <w:rPr>
          <w:sz w:val="24"/>
          <w:szCs w:val="24"/>
        </w:rPr>
        <w:t>V roce 201</w:t>
      </w:r>
      <w:r w:rsidR="00624D6F" w:rsidRPr="00FA26FB">
        <w:rPr>
          <w:sz w:val="24"/>
          <w:szCs w:val="24"/>
        </w:rPr>
        <w:t>7</w:t>
      </w:r>
      <w:r w:rsidRPr="00FA26FB">
        <w:rPr>
          <w:sz w:val="24"/>
          <w:szCs w:val="24"/>
        </w:rPr>
        <w:t xml:space="preserve"> činil </w:t>
      </w:r>
      <w:r w:rsidRPr="00FA26FB">
        <w:rPr>
          <w:sz w:val="24"/>
          <w:szCs w:val="24"/>
          <w:u w:val="single"/>
        </w:rPr>
        <w:t>průměrný podíl nezaměstnaných osob</w:t>
      </w:r>
      <w:r w:rsidRPr="00FA26FB">
        <w:rPr>
          <w:sz w:val="24"/>
          <w:szCs w:val="24"/>
        </w:rPr>
        <w:t xml:space="preserve"> (do 31.12.2012 průměrná míra nezaměstnanosti) v naší republice cca </w:t>
      </w:r>
      <w:r w:rsidR="00624D6F" w:rsidRPr="00FA26FB">
        <w:rPr>
          <w:sz w:val="24"/>
          <w:szCs w:val="24"/>
        </w:rPr>
        <w:t xml:space="preserve">4,3 </w:t>
      </w:r>
      <w:r w:rsidRPr="00FA26FB">
        <w:rPr>
          <w:sz w:val="24"/>
          <w:szCs w:val="24"/>
        </w:rPr>
        <w:t xml:space="preserve">%, což je </w:t>
      </w:r>
      <w:r w:rsidR="006D37AE" w:rsidRPr="00FA26FB">
        <w:rPr>
          <w:sz w:val="24"/>
          <w:szCs w:val="24"/>
        </w:rPr>
        <w:t xml:space="preserve">značný pokles proti </w:t>
      </w:r>
      <w:r w:rsidR="007E2F62" w:rsidRPr="00FA26FB">
        <w:rPr>
          <w:sz w:val="24"/>
          <w:szCs w:val="24"/>
        </w:rPr>
        <w:t>předchozímu roku</w:t>
      </w:r>
      <w:r w:rsidR="006D37AE" w:rsidRPr="00FA26FB">
        <w:rPr>
          <w:sz w:val="24"/>
          <w:szCs w:val="24"/>
        </w:rPr>
        <w:t xml:space="preserve">, kdy tento ukazatel činil </w:t>
      </w:r>
      <w:r w:rsidR="00624D6F" w:rsidRPr="00FA26FB">
        <w:rPr>
          <w:sz w:val="24"/>
          <w:szCs w:val="24"/>
        </w:rPr>
        <w:t>5</w:t>
      </w:r>
      <w:r w:rsidR="00F70D11" w:rsidRPr="00FA26FB">
        <w:rPr>
          <w:sz w:val="24"/>
          <w:szCs w:val="24"/>
        </w:rPr>
        <w:t>,</w:t>
      </w:r>
      <w:r w:rsidR="00410AF7" w:rsidRPr="00FA26FB">
        <w:rPr>
          <w:sz w:val="24"/>
          <w:szCs w:val="24"/>
        </w:rPr>
        <w:t>6</w:t>
      </w:r>
      <w:r w:rsidR="00624D6F" w:rsidRPr="00FA26FB">
        <w:rPr>
          <w:sz w:val="24"/>
          <w:szCs w:val="24"/>
        </w:rPr>
        <w:t xml:space="preserve"> </w:t>
      </w:r>
      <w:r w:rsidR="00F70D11" w:rsidRPr="00FA26FB">
        <w:rPr>
          <w:sz w:val="24"/>
          <w:szCs w:val="24"/>
        </w:rPr>
        <w:t>%</w:t>
      </w:r>
      <w:r w:rsidR="007E2F62" w:rsidRPr="00FA26FB">
        <w:rPr>
          <w:sz w:val="24"/>
          <w:szCs w:val="24"/>
        </w:rPr>
        <w:t>.</w:t>
      </w:r>
      <w:r w:rsidRPr="00FA26FB">
        <w:rPr>
          <w:sz w:val="24"/>
          <w:szCs w:val="24"/>
        </w:rPr>
        <w:t xml:space="preserve"> Průměrný podíl nezaměstnaných osob se však v jednotlivých okresech výrazně lišil. </w:t>
      </w:r>
      <w:r w:rsidR="007B5C8C" w:rsidRPr="00FA26FB">
        <w:rPr>
          <w:sz w:val="24"/>
          <w:szCs w:val="24"/>
        </w:rPr>
        <w:t xml:space="preserve">Nejvyšší byl v okrese </w:t>
      </w:r>
      <w:r w:rsidR="0038706C" w:rsidRPr="00FA26FB">
        <w:rPr>
          <w:sz w:val="24"/>
          <w:szCs w:val="24"/>
        </w:rPr>
        <w:t xml:space="preserve">Karviná, a to 9,4 % a </w:t>
      </w:r>
      <w:r w:rsidR="00F933C8" w:rsidRPr="00FA26FB">
        <w:rPr>
          <w:sz w:val="24"/>
          <w:szCs w:val="24"/>
        </w:rPr>
        <w:t>v okrese Most, a to 9 %. N</w:t>
      </w:r>
      <w:r w:rsidR="0038706C" w:rsidRPr="00FA26FB">
        <w:rPr>
          <w:sz w:val="24"/>
          <w:szCs w:val="24"/>
        </w:rPr>
        <w:t xml:space="preserve">ejnižší </w:t>
      </w:r>
      <w:r w:rsidR="00F933C8" w:rsidRPr="00FA26FB">
        <w:rPr>
          <w:sz w:val="24"/>
          <w:szCs w:val="24"/>
        </w:rPr>
        <w:t>byl v okrese Rychnov nad Kněžnou, a to 1.4 % a v</w:t>
      </w:r>
      <w:r w:rsidR="00C72C63" w:rsidRPr="00FA26FB">
        <w:rPr>
          <w:sz w:val="24"/>
          <w:szCs w:val="24"/>
        </w:rPr>
        <w:t> </w:t>
      </w:r>
      <w:r w:rsidR="00F933C8" w:rsidRPr="00FA26FB">
        <w:rPr>
          <w:sz w:val="24"/>
          <w:szCs w:val="24"/>
        </w:rPr>
        <w:t>ok</w:t>
      </w:r>
      <w:r w:rsidR="00C72C63" w:rsidRPr="00FA26FB">
        <w:rPr>
          <w:sz w:val="24"/>
          <w:szCs w:val="24"/>
        </w:rPr>
        <w:t>rese Praha-východ, a to 1,5 %</w:t>
      </w:r>
      <w:r w:rsidR="00294725" w:rsidRPr="00FA26FB">
        <w:rPr>
          <w:sz w:val="24"/>
          <w:szCs w:val="24"/>
        </w:rPr>
        <w:t>.</w:t>
      </w:r>
      <w:r w:rsidR="0038706C" w:rsidRPr="00FA26FB">
        <w:rPr>
          <w:sz w:val="24"/>
          <w:szCs w:val="24"/>
        </w:rPr>
        <w:t xml:space="preserve"> </w:t>
      </w:r>
      <w:r w:rsidR="00F56D53" w:rsidRPr="00FA26FB">
        <w:rPr>
          <w:sz w:val="24"/>
          <w:szCs w:val="24"/>
        </w:rPr>
        <w:t>Nízký</w:t>
      </w:r>
      <w:r w:rsidR="005F4B9A" w:rsidRPr="00FA26FB">
        <w:rPr>
          <w:sz w:val="24"/>
          <w:szCs w:val="24"/>
        </w:rPr>
        <w:t>, tj. pod 3</w:t>
      </w:r>
      <w:r w:rsidR="00294725" w:rsidRPr="00FA26FB">
        <w:rPr>
          <w:sz w:val="24"/>
          <w:szCs w:val="24"/>
        </w:rPr>
        <w:t xml:space="preserve"> </w:t>
      </w:r>
      <w:r w:rsidR="005F4B9A" w:rsidRPr="00FA26FB">
        <w:rPr>
          <w:sz w:val="24"/>
          <w:szCs w:val="24"/>
        </w:rPr>
        <w:t>%</w:t>
      </w:r>
      <w:r w:rsidR="00F56D53" w:rsidRPr="00FA26FB">
        <w:rPr>
          <w:sz w:val="24"/>
          <w:szCs w:val="24"/>
        </w:rPr>
        <w:t xml:space="preserve"> byl také </w:t>
      </w:r>
      <w:r w:rsidR="00C0425B" w:rsidRPr="00FA26FB">
        <w:rPr>
          <w:sz w:val="24"/>
          <w:szCs w:val="24"/>
        </w:rPr>
        <w:t>v</w:t>
      </w:r>
      <w:r w:rsidR="00814A90" w:rsidRPr="00FA26FB">
        <w:rPr>
          <w:sz w:val="24"/>
          <w:szCs w:val="24"/>
        </w:rPr>
        <w:t xml:space="preserve"> dalších </w:t>
      </w:r>
      <w:r w:rsidR="00FE3D6E" w:rsidRPr="00FA26FB">
        <w:rPr>
          <w:sz w:val="24"/>
          <w:szCs w:val="24"/>
        </w:rPr>
        <w:t>16 okresech</w:t>
      </w:r>
      <w:r w:rsidR="008C2903" w:rsidRPr="00FA26FB">
        <w:rPr>
          <w:sz w:val="24"/>
          <w:szCs w:val="24"/>
        </w:rPr>
        <w:t>, a to např. Benešov 2,2</w:t>
      </w:r>
      <w:r w:rsidR="00D00765" w:rsidRPr="00FA26FB">
        <w:rPr>
          <w:sz w:val="24"/>
          <w:szCs w:val="24"/>
        </w:rPr>
        <w:t xml:space="preserve"> </w:t>
      </w:r>
      <w:r w:rsidR="008C2903" w:rsidRPr="00FA26FB">
        <w:rPr>
          <w:sz w:val="24"/>
          <w:szCs w:val="24"/>
        </w:rPr>
        <w:t>%, Jičín 2,4 % Plzeň město 2,5 %</w:t>
      </w:r>
      <w:r w:rsidR="00294725" w:rsidRPr="00FA26FB">
        <w:rPr>
          <w:sz w:val="24"/>
          <w:szCs w:val="24"/>
        </w:rPr>
        <w:t>, Cheb 2,6 % Klatovy 2,7</w:t>
      </w:r>
      <w:r w:rsidR="00D00765" w:rsidRPr="00FA26FB">
        <w:rPr>
          <w:sz w:val="24"/>
          <w:szCs w:val="24"/>
        </w:rPr>
        <w:t xml:space="preserve"> </w:t>
      </w:r>
      <w:r w:rsidR="00294725" w:rsidRPr="00FA26FB">
        <w:rPr>
          <w:sz w:val="24"/>
          <w:szCs w:val="24"/>
        </w:rPr>
        <w:t xml:space="preserve">%, </w:t>
      </w:r>
      <w:r w:rsidR="00C0425B" w:rsidRPr="00FA26FB">
        <w:rPr>
          <w:sz w:val="24"/>
          <w:szCs w:val="24"/>
        </w:rPr>
        <w:t>hlavní měst</w:t>
      </w:r>
      <w:r w:rsidR="00294725" w:rsidRPr="00FA26FB">
        <w:rPr>
          <w:sz w:val="24"/>
          <w:szCs w:val="24"/>
        </w:rPr>
        <w:t>o</w:t>
      </w:r>
      <w:r w:rsidR="00C0425B" w:rsidRPr="00FA26FB">
        <w:rPr>
          <w:sz w:val="24"/>
          <w:szCs w:val="24"/>
        </w:rPr>
        <w:t xml:space="preserve"> Praze</w:t>
      </w:r>
      <w:r w:rsidR="00294725" w:rsidRPr="00FA26FB">
        <w:rPr>
          <w:sz w:val="24"/>
          <w:szCs w:val="24"/>
        </w:rPr>
        <w:t xml:space="preserve"> 2,9 %.</w:t>
      </w:r>
      <w:r w:rsidR="00D00765" w:rsidRPr="00FA26FB">
        <w:rPr>
          <w:sz w:val="24"/>
          <w:szCs w:val="24"/>
        </w:rPr>
        <w:t xml:space="preserve"> Pokud jde o kraje</w:t>
      </w:r>
      <w:r w:rsidR="00C05DEC">
        <w:rPr>
          <w:sz w:val="24"/>
          <w:szCs w:val="24"/>
        </w:rPr>
        <w:t>,</w:t>
      </w:r>
      <w:r w:rsidR="00D00765" w:rsidRPr="00FA26FB">
        <w:rPr>
          <w:sz w:val="24"/>
          <w:szCs w:val="24"/>
        </w:rPr>
        <w:t xml:space="preserve"> nejvyšší nezaměstnanost byla v roce 2017</w:t>
      </w:r>
      <w:r w:rsidR="007261B3" w:rsidRPr="00FA26FB">
        <w:rPr>
          <w:sz w:val="24"/>
          <w:szCs w:val="24"/>
        </w:rPr>
        <w:t xml:space="preserve"> </w:t>
      </w:r>
      <w:r w:rsidR="00FA26FB" w:rsidRPr="00FA26FB">
        <w:rPr>
          <w:sz w:val="24"/>
          <w:szCs w:val="24"/>
        </w:rPr>
        <w:t xml:space="preserve">stejně jako v roce 2016 v Ústeckém kraji a v </w:t>
      </w:r>
      <w:r w:rsidR="00D629C7" w:rsidRPr="00FA26FB">
        <w:rPr>
          <w:sz w:val="24"/>
          <w:szCs w:val="24"/>
        </w:rPr>
        <w:t>Moravskoslezském kraji</w:t>
      </w:r>
      <w:r w:rsidR="00F31DE4" w:rsidRPr="00FA26FB">
        <w:rPr>
          <w:sz w:val="24"/>
          <w:szCs w:val="24"/>
        </w:rPr>
        <w:t>.</w:t>
      </w:r>
    </w:p>
    <w:p w:rsidR="00E54F06" w:rsidRPr="001B6EB7" w:rsidRDefault="00E54F06" w:rsidP="00E04F74">
      <w:pPr>
        <w:jc w:val="both"/>
        <w:rPr>
          <w:sz w:val="24"/>
          <w:szCs w:val="24"/>
        </w:rPr>
      </w:pPr>
    </w:p>
    <w:p w:rsidR="00E04F74" w:rsidRPr="001B6EB7" w:rsidRDefault="00E04F74" w:rsidP="00E04F74">
      <w:pPr>
        <w:jc w:val="both"/>
        <w:rPr>
          <w:sz w:val="24"/>
          <w:szCs w:val="24"/>
        </w:rPr>
      </w:pPr>
      <w:bookmarkStart w:id="1" w:name="_Hlk508965626"/>
      <w:r w:rsidRPr="001B6EB7">
        <w:rPr>
          <w:sz w:val="24"/>
          <w:szCs w:val="24"/>
        </w:rPr>
        <w:t xml:space="preserve">Počet zaměstnanců v působnosti OS meziročně </w:t>
      </w:r>
      <w:r w:rsidR="00CA1A8B" w:rsidRPr="001B6EB7">
        <w:rPr>
          <w:sz w:val="24"/>
          <w:szCs w:val="24"/>
        </w:rPr>
        <w:t xml:space="preserve">stoupl </w:t>
      </w:r>
      <w:r w:rsidRPr="001B6EB7">
        <w:rPr>
          <w:sz w:val="24"/>
          <w:szCs w:val="24"/>
        </w:rPr>
        <w:t xml:space="preserve">o </w:t>
      </w:r>
      <w:r w:rsidR="00577218" w:rsidRPr="001B6EB7">
        <w:rPr>
          <w:sz w:val="24"/>
          <w:szCs w:val="24"/>
        </w:rPr>
        <w:t>111</w:t>
      </w:r>
      <w:r w:rsidR="00051612" w:rsidRPr="001B6EB7">
        <w:rPr>
          <w:sz w:val="24"/>
          <w:szCs w:val="24"/>
        </w:rPr>
        <w:t xml:space="preserve"> </w:t>
      </w:r>
      <w:r w:rsidRPr="001B6EB7">
        <w:rPr>
          <w:sz w:val="24"/>
          <w:szCs w:val="24"/>
        </w:rPr>
        <w:t>zaměstnanců</w:t>
      </w:r>
      <w:r w:rsidR="00051612" w:rsidRPr="001B6EB7">
        <w:rPr>
          <w:sz w:val="24"/>
          <w:szCs w:val="24"/>
        </w:rPr>
        <w:t xml:space="preserve"> (v roce 201</w:t>
      </w:r>
      <w:r w:rsidR="00577218" w:rsidRPr="001B6EB7">
        <w:rPr>
          <w:sz w:val="24"/>
          <w:szCs w:val="24"/>
        </w:rPr>
        <w:t>6</w:t>
      </w:r>
      <w:r w:rsidR="00051612" w:rsidRPr="001B6EB7">
        <w:rPr>
          <w:sz w:val="24"/>
          <w:szCs w:val="24"/>
        </w:rPr>
        <w:t xml:space="preserve"> bylo v působnosti OS 12.</w:t>
      </w:r>
      <w:r w:rsidR="00577218" w:rsidRPr="001B6EB7">
        <w:rPr>
          <w:sz w:val="24"/>
          <w:szCs w:val="24"/>
        </w:rPr>
        <w:t>867</w:t>
      </w:r>
      <w:r w:rsidR="00051612" w:rsidRPr="001B6EB7">
        <w:rPr>
          <w:sz w:val="24"/>
          <w:szCs w:val="24"/>
        </w:rPr>
        <w:t xml:space="preserve"> zaměstnanců)</w:t>
      </w:r>
      <w:r w:rsidRPr="001B6EB7">
        <w:rPr>
          <w:sz w:val="24"/>
          <w:szCs w:val="24"/>
        </w:rPr>
        <w:t xml:space="preserve">, </w:t>
      </w:r>
      <w:r w:rsidR="00473BCA" w:rsidRPr="001B6EB7">
        <w:rPr>
          <w:sz w:val="24"/>
          <w:szCs w:val="24"/>
        </w:rPr>
        <w:t xml:space="preserve">jde tedy o </w:t>
      </w:r>
      <w:r w:rsidR="00577218" w:rsidRPr="001B6EB7">
        <w:rPr>
          <w:sz w:val="24"/>
          <w:szCs w:val="24"/>
        </w:rPr>
        <w:t xml:space="preserve">nárůst </w:t>
      </w:r>
      <w:r w:rsidR="00473BCA" w:rsidRPr="001B6EB7">
        <w:rPr>
          <w:sz w:val="24"/>
          <w:szCs w:val="24"/>
        </w:rPr>
        <w:t>o</w:t>
      </w:r>
      <w:r w:rsidRPr="001B6EB7">
        <w:rPr>
          <w:sz w:val="24"/>
          <w:szCs w:val="24"/>
        </w:rPr>
        <w:t xml:space="preserve"> cca </w:t>
      </w:r>
      <w:r w:rsidR="009F6DDB" w:rsidRPr="001B6EB7">
        <w:rPr>
          <w:sz w:val="24"/>
          <w:szCs w:val="24"/>
        </w:rPr>
        <w:t>0,</w:t>
      </w:r>
      <w:r w:rsidR="00F45B69" w:rsidRPr="001B6EB7">
        <w:rPr>
          <w:sz w:val="24"/>
          <w:szCs w:val="24"/>
        </w:rPr>
        <w:t>9</w:t>
      </w:r>
      <w:r w:rsidR="001B6EB7" w:rsidRPr="001B6EB7">
        <w:rPr>
          <w:sz w:val="24"/>
          <w:szCs w:val="24"/>
        </w:rPr>
        <w:t xml:space="preserve"> </w:t>
      </w:r>
      <w:r w:rsidRPr="001B6EB7">
        <w:rPr>
          <w:sz w:val="24"/>
          <w:szCs w:val="24"/>
        </w:rPr>
        <w:t xml:space="preserve">% (údaje z hlášení ZO). </w:t>
      </w:r>
    </w:p>
    <w:p w:rsidR="0074641B" w:rsidRPr="001B6EB7" w:rsidRDefault="0074641B" w:rsidP="00E04F74">
      <w:pPr>
        <w:jc w:val="both"/>
        <w:rPr>
          <w:sz w:val="24"/>
          <w:szCs w:val="24"/>
        </w:rPr>
      </w:pPr>
    </w:p>
    <w:bookmarkEnd w:id="1"/>
    <w:p w:rsidR="00E04F74" w:rsidRPr="0098664B" w:rsidRDefault="00E04F74" w:rsidP="00E04F74">
      <w:pPr>
        <w:jc w:val="both"/>
        <w:rPr>
          <w:i/>
          <w:sz w:val="24"/>
          <w:szCs w:val="24"/>
        </w:rPr>
      </w:pPr>
      <w:r w:rsidRPr="0098664B">
        <w:rPr>
          <w:sz w:val="24"/>
          <w:szCs w:val="24"/>
          <w:u w:val="single"/>
        </w:rPr>
        <w:t>Míra nezaměstnanosti v časové řadě</w:t>
      </w:r>
      <w:r w:rsidRPr="0098664B">
        <w:rPr>
          <w:sz w:val="24"/>
          <w:szCs w:val="24"/>
        </w:rPr>
        <w:t xml:space="preserve"> (</w:t>
      </w:r>
      <w:r w:rsidR="005772C0" w:rsidRPr="0098664B">
        <w:rPr>
          <w:sz w:val="24"/>
          <w:szCs w:val="24"/>
        </w:rPr>
        <w:t>% počítané z počtu ekonomicky aktivních obyvatel)</w:t>
      </w:r>
      <w:r w:rsidR="00D11193" w:rsidRPr="0098664B">
        <w:rPr>
          <w:sz w:val="24"/>
          <w:szCs w:val="24"/>
        </w:rPr>
        <w:t xml:space="preserve"> </w:t>
      </w:r>
      <w:r w:rsidRPr="0098664B">
        <w:rPr>
          <w:i/>
          <w:sz w:val="24"/>
          <w:szCs w:val="24"/>
        </w:rPr>
        <w:t xml:space="preserve">od roku 2013 </w:t>
      </w:r>
      <w:r w:rsidR="00D11193" w:rsidRPr="0098664B">
        <w:rPr>
          <w:i/>
          <w:sz w:val="24"/>
          <w:szCs w:val="24"/>
        </w:rPr>
        <w:t xml:space="preserve">se již tento údaj nezjišťuje a nově se </w:t>
      </w:r>
      <w:r w:rsidR="00D73699" w:rsidRPr="0098664B">
        <w:rPr>
          <w:i/>
          <w:sz w:val="24"/>
          <w:szCs w:val="24"/>
        </w:rPr>
        <w:t>% počítá ze všech obyvatel ve věku 15 až 64 let</w:t>
      </w:r>
      <w:r w:rsidR="004E34EF" w:rsidRPr="0098664B">
        <w:rPr>
          <w:i/>
          <w:sz w:val="24"/>
          <w:szCs w:val="24"/>
        </w:rPr>
        <w:t xml:space="preserve"> </w:t>
      </w:r>
      <w:r w:rsidR="000F1377" w:rsidRPr="0098664B">
        <w:rPr>
          <w:i/>
          <w:sz w:val="24"/>
          <w:szCs w:val="24"/>
        </w:rPr>
        <w:t xml:space="preserve">- </w:t>
      </w:r>
      <w:r w:rsidR="004E34EF" w:rsidRPr="0098664B">
        <w:rPr>
          <w:i/>
          <w:sz w:val="24"/>
          <w:szCs w:val="24"/>
        </w:rPr>
        <w:t>viz další tabulka</w:t>
      </w:r>
    </w:p>
    <w:p w:rsidR="004E34EF" w:rsidRPr="0098664B" w:rsidRDefault="004E34EF" w:rsidP="00E04F74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75FA8" w:rsidRPr="0098664B" w:rsidTr="00C75FA8">
        <w:tc>
          <w:tcPr>
            <w:tcW w:w="1006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2012</w:t>
            </w:r>
          </w:p>
        </w:tc>
      </w:tr>
      <w:tr w:rsidR="00C75FA8" w:rsidRPr="0098664B" w:rsidTr="00C75FA8">
        <w:tc>
          <w:tcPr>
            <w:tcW w:w="1006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9,2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9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  <w:r w:rsidR="00037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8,1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6,6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5,4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040C31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8,1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5772C0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9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5772C0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8,6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C75FA8" w:rsidRPr="0098664B" w:rsidRDefault="005772C0" w:rsidP="00801FEC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8,6</w:t>
            </w:r>
            <w:r w:rsidR="00037FF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</w:tr>
    </w:tbl>
    <w:p w:rsidR="00E04F74" w:rsidRPr="0098664B" w:rsidRDefault="00E04F74" w:rsidP="00E04F74">
      <w:pPr>
        <w:jc w:val="both"/>
        <w:rPr>
          <w:sz w:val="24"/>
          <w:szCs w:val="24"/>
        </w:rPr>
      </w:pPr>
    </w:p>
    <w:p w:rsidR="00C75FA8" w:rsidRPr="0098664B" w:rsidRDefault="005772C0" w:rsidP="00E04F74">
      <w:pPr>
        <w:jc w:val="both"/>
        <w:rPr>
          <w:sz w:val="24"/>
          <w:szCs w:val="24"/>
        </w:rPr>
      </w:pPr>
      <w:r w:rsidRPr="0098664B">
        <w:rPr>
          <w:sz w:val="24"/>
          <w:szCs w:val="24"/>
          <w:u w:val="single"/>
        </w:rPr>
        <w:t>Míra nezaměstnanosti v časové řadě</w:t>
      </w:r>
      <w:r w:rsidRPr="0098664B">
        <w:rPr>
          <w:sz w:val="24"/>
          <w:szCs w:val="24"/>
        </w:rPr>
        <w:t xml:space="preserve"> (% počítané ze všech obyvatel ve věku 15 – 64 let</w:t>
      </w:r>
      <w:r w:rsidR="00801FEC" w:rsidRPr="0098664B">
        <w:rPr>
          <w:sz w:val="24"/>
          <w:szCs w:val="24"/>
        </w:rPr>
        <w:t>)</w:t>
      </w:r>
    </w:p>
    <w:p w:rsidR="004E34EF" w:rsidRPr="0098664B" w:rsidRDefault="004E34EF" w:rsidP="00E04F74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70D6" w:rsidRPr="0098664B" w:rsidTr="009270D6"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813" w:type="dxa"/>
          </w:tcPr>
          <w:p w:rsidR="009270D6" w:rsidRPr="0098664B" w:rsidRDefault="009270D6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813" w:type="dxa"/>
          </w:tcPr>
          <w:p w:rsidR="009270D6" w:rsidRPr="0098664B" w:rsidRDefault="009270D6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2009</w:t>
            </w:r>
          </w:p>
        </w:tc>
      </w:tr>
      <w:tr w:rsidR="009270D6" w:rsidRPr="0098664B" w:rsidTr="009270D6"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6,6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6,1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2" w:type="dxa"/>
          </w:tcPr>
          <w:p w:rsidR="009270D6" w:rsidRPr="0098664B" w:rsidRDefault="009270D6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5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9270D6" w:rsidRPr="0098664B" w:rsidRDefault="009270D6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4,1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9270D6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6,1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</w:tr>
    </w:tbl>
    <w:p w:rsidR="009270D6" w:rsidRPr="0098664B" w:rsidRDefault="009270D6" w:rsidP="00D11193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710" w:rsidRPr="0098664B" w:rsidTr="00E14710">
        <w:tc>
          <w:tcPr>
            <w:tcW w:w="1812" w:type="dxa"/>
          </w:tcPr>
          <w:p w:rsidR="00E14710" w:rsidRPr="0098664B" w:rsidRDefault="00E14710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E14710" w:rsidRPr="0098664B" w:rsidRDefault="00E14710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812" w:type="dxa"/>
          </w:tcPr>
          <w:p w:rsidR="00E14710" w:rsidRPr="0098664B" w:rsidRDefault="00E14710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813" w:type="dxa"/>
          </w:tcPr>
          <w:p w:rsidR="00E14710" w:rsidRPr="0098664B" w:rsidRDefault="001F5D3B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813" w:type="dxa"/>
          </w:tcPr>
          <w:p w:rsidR="00E14710" w:rsidRPr="0098664B" w:rsidRDefault="001F5D3B" w:rsidP="00D11193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2014</w:t>
            </w:r>
          </w:p>
        </w:tc>
      </w:tr>
      <w:tr w:rsidR="00E14710" w:rsidRPr="0098664B" w:rsidTr="00E14710">
        <w:tc>
          <w:tcPr>
            <w:tcW w:w="1812" w:type="dxa"/>
          </w:tcPr>
          <w:p w:rsidR="00E14710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7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2" w:type="dxa"/>
          </w:tcPr>
          <w:p w:rsidR="00E14710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6,7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2" w:type="dxa"/>
          </w:tcPr>
          <w:p w:rsidR="00E14710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6,8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E14710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7,7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E14710" w:rsidRPr="0098664B" w:rsidRDefault="00B01090" w:rsidP="00D11193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7,7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</w:tr>
    </w:tbl>
    <w:p w:rsidR="00801FEC" w:rsidRPr="0098664B" w:rsidRDefault="00801FEC" w:rsidP="00E04F74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3"/>
      </w:tblGrid>
      <w:tr w:rsidR="00037FFE" w:rsidRPr="0098664B" w:rsidTr="00A110D5">
        <w:tc>
          <w:tcPr>
            <w:tcW w:w="1813" w:type="dxa"/>
          </w:tcPr>
          <w:p w:rsidR="00037FFE" w:rsidRPr="0098664B" w:rsidRDefault="00037FFE" w:rsidP="004D2C9D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13" w:type="dxa"/>
          </w:tcPr>
          <w:p w:rsidR="00037FFE" w:rsidRPr="0098664B" w:rsidRDefault="00037FFE" w:rsidP="004D2C9D">
            <w:pPr>
              <w:jc w:val="center"/>
              <w:rPr>
                <w:b/>
                <w:sz w:val="24"/>
                <w:szCs w:val="24"/>
              </w:rPr>
            </w:pPr>
            <w:r w:rsidRPr="0098664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813" w:type="dxa"/>
          </w:tcPr>
          <w:p w:rsidR="00037FFE" w:rsidRPr="0098664B" w:rsidRDefault="00037FFE" w:rsidP="004D2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037FFE" w:rsidRPr="0098664B" w:rsidTr="00A110D5">
        <w:tc>
          <w:tcPr>
            <w:tcW w:w="1813" w:type="dxa"/>
          </w:tcPr>
          <w:p w:rsidR="00037FFE" w:rsidRPr="0098664B" w:rsidRDefault="00037FFE" w:rsidP="004D2C9D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6,6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037FFE" w:rsidRPr="0098664B" w:rsidRDefault="00037FFE" w:rsidP="004D2C9D">
            <w:pPr>
              <w:jc w:val="center"/>
              <w:rPr>
                <w:sz w:val="24"/>
                <w:szCs w:val="24"/>
              </w:rPr>
            </w:pPr>
            <w:r w:rsidRPr="0098664B">
              <w:rPr>
                <w:sz w:val="24"/>
                <w:szCs w:val="24"/>
              </w:rPr>
              <w:t>5,</w:t>
            </w:r>
            <w:r w:rsidR="0056036D">
              <w:rPr>
                <w:sz w:val="24"/>
                <w:szCs w:val="24"/>
              </w:rPr>
              <w:t>6</w:t>
            </w:r>
            <w:r w:rsidR="0016164E">
              <w:rPr>
                <w:sz w:val="24"/>
                <w:szCs w:val="24"/>
              </w:rPr>
              <w:t xml:space="preserve"> </w:t>
            </w:r>
            <w:r w:rsidRPr="0098664B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037FFE" w:rsidRPr="0098664B" w:rsidRDefault="0056036D" w:rsidP="004D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4,3 %</w:t>
            </w:r>
          </w:p>
        </w:tc>
      </w:tr>
    </w:tbl>
    <w:p w:rsidR="00A14BBB" w:rsidRPr="0098664B" w:rsidRDefault="00A14BBB" w:rsidP="00E04F74">
      <w:pPr>
        <w:jc w:val="both"/>
        <w:rPr>
          <w:sz w:val="24"/>
          <w:szCs w:val="24"/>
        </w:rPr>
      </w:pPr>
    </w:p>
    <w:p w:rsidR="00965090" w:rsidRDefault="00965090" w:rsidP="00E04F74">
      <w:pPr>
        <w:jc w:val="both"/>
        <w:rPr>
          <w:sz w:val="24"/>
          <w:szCs w:val="24"/>
        </w:rPr>
      </w:pPr>
    </w:p>
    <w:p w:rsidR="00E04F74" w:rsidRPr="0098664B" w:rsidRDefault="00E04F74" w:rsidP="00E04F74">
      <w:pPr>
        <w:jc w:val="both"/>
        <w:rPr>
          <w:sz w:val="24"/>
          <w:szCs w:val="24"/>
        </w:rPr>
      </w:pPr>
      <w:r w:rsidRPr="0098664B">
        <w:rPr>
          <w:b/>
          <w:sz w:val="28"/>
          <w:szCs w:val="28"/>
        </w:rPr>
        <w:t xml:space="preserve">Hodnocení plnění úkolů uložených </w:t>
      </w:r>
      <w:r w:rsidR="00A14BBB" w:rsidRPr="0098664B">
        <w:rPr>
          <w:b/>
          <w:sz w:val="28"/>
          <w:szCs w:val="28"/>
        </w:rPr>
        <w:t>XX</w:t>
      </w:r>
      <w:r w:rsidR="00A86AA9" w:rsidRPr="0098664B">
        <w:rPr>
          <w:b/>
          <w:sz w:val="28"/>
          <w:szCs w:val="28"/>
        </w:rPr>
        <w:t>I</w:t>
      </w:r>
      <w:r w:rsidR="00624D6F">
        <w:rPr>
          <w:b/>
          <w:sz w:val="28"/>
          <w:szCs w:val="28"/>
        </w:rPr>
        <w:t>V</w:t>
      </w:r>
      <w:r w:rsidR="00A14BBB" w:rsidRPr="0098664B">
        <w:rPr>
          <w:b/>
          <w:sz w:val="28"/>
          <w:szCs w:val="28"/>
        </w:rPr>
        <w:t>. SZZO</w:t>
      </w:r>
    </w:p>
    <w:p w:rsidR="001C5A2E" w:rsidRPr="0098664B" w:rsidRDefault="001C5A2E" w:rsidP="00E04F74">
      <w:pPr>
        <w:jc w:val="both"/>
        <w:rPr>
          <w:sz w:val="24"/>
          <w:szCs w:val="24"/>
        </w:rPr>
      </w:pPr>
    </w:p>
    <w:p w:rsidR="00E04F74" w:rsidRPr="0098664B" w:rsidRDefault="00E04F74" w:rsidP="00E04F74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Vážené kolegyně a vážení kolegové, rád bych vás nyní seznámil s plněním úkolů uložených </w:t>
      </w:r>
      <w:r w:rsidR="00A14BBB" w:rsidRPr="0098664B">
        <w:rPr>
          <w:sz w:val="24"/>
          <w:szCs w:val="24"/>
        </w:rPr>
        <w:t>XX</w:t>
      </w:r>
      <w:r w:rsidR="00A86AA9" w:rsidRPr="0098664B">
        <w:rPr>
          <w:sz w:val="24"/>
          <w:szCs w:val="24"/>
        </w:rPr>
        <w:t>I</w:t>
      </w:r>
      <w:r w:rsidR="001573BF">
        <w:rPr>
          <w:sz w:val="24"/>
          <w:szCs w:val="24"/>
        </w:rPr>
        <w:t>V</w:t>
      </w:r>
      <w:r w:rsidR="00A14BBB" w:rsidRPr="0098664B">
        <w:rPr>
          <w:sz w:val="24"/>
          <w:szCs w:val="24"/>
        </w:rPr>
        <w:t>. SZZO</w:t>
      </w:r>
      <w:r w:rsidRPr="0098664B">
        <w:rPr>
          <w:sz w:val="24"/>
          <w:szCs w:val="24"/>
        </w:rPr>
        <w:t>.</w:t>
      </w:r>
    </w:p>
    <w:p w:rsidR="0013607A" w:rsidRPr="0013607A" w:rsidRDefault="00E04F74" w:rsidP="0013607A">
      <w:pPr>
        <w:spacing w:before="120"/>
        <w:jc w:val="both"/>
        <w:rPr>
          <w:sz w:val="24"/>
          <w:szCs w:val="24"/>
        </w:rPr>
      </w:pPr>
      <w:r w:rsidRPr="0098664B">
        <w:rPr>
          <w:sz w:val="24"/>
          <w:szCs w:val="24"/>
        </w:rPr>
        <w:lastRenderedPageBreak/>
        <w:t xml:space="preserve">Úkol vyhodnotit průběh a výsledky </w:t>
      </w:r>
      <w:r w:rsidR="00A14BBB" w:rsidRPr="0098664B">
        <w:rPr>
          <w:sz w:val="24"/>
          <w:szCs w:val="24"/>
        </w:rPr>
        <w:t>XX</w:t>
      </w:r>
      <w:r w:rsidR="00A86AA9" w:rsidRPr="0098664B">
        <w:rPr>
          <w:sz w:val="24"/>
          <w:szCs w:val="24"/>
        </w:rPr>
        <w:t>I</w:t>
      </w:r>
      <w:r w:rsidR="001573BF">
        <w:rPr>
          <w:sz w:val="24"/>
          <w:szCs w:val="24"/>
        </w:rPr>
        <w:t>V</w:t>
      </w:r>
      <w:r w:rsidR="00A14BBB" w:rsidRPr="0098664B">
        <w:rPr>
          <w:sz w:val="24"/>
          <w:szCs w:val="24"/>
        </w:rPr>
        <w:t>.</w:t>
      </w:r>
      <w:r w:rsidR="001573BF">
        <w:rPr>
          <w:sz w:val="24"/>
          <w:szCs w:val="24"/>
        </w:rPr>
        <w:t xml:space="preserve"> </w:t>
      </w:r>
      <w:r w:rsidR="00A14BBB" w:rsidRPr="0098664B">
        <w:rPr>
          <w:sz w:val="24"/>
          <w:szCs w:val="24"/>
        </w:rPr>
        <w:t>SZZO</w:t>
      </w:r>
      <w:r w:rsidRPr="0098664B">
        <w:rPr>
          <w:sz w:val="24"/>
          <w:szCs w:val="24"/>
        </w:rPr>
        <w:t xml:space="preserve"> na nejbližším zasedání Koordinačního výboru byl ve stanoveném termínu splněn, a to na jednání KV ve dnech </w:t>
      </w:r>
      <w:r w:rsidR="007B6968" w:rsidRPr="0098664B">
        <w:rPr>
          <w:sz w:val="24"/>
          <w:szCs w:val="24"/>
        </w:rPr>
        <w:t>1</w:t>
      </w:r>
      <w:r w:rsidR="001573BF">
        <w:rPr>
          <w:sz w:val="24"/>
          <w:szCs w:val="24"/>
        </w:rPr>
        <w:t>4</w:t>
      </w:r>
      <w:r w:rsidRPr="0098664B">
        <w:rPr>
          <w:sz w:val="24"/>
        </w:rPr>
        <w:t xml:space="preserve">. – </w:t>
      </w:r>
      <w:r w:rsidR="007B6968" w:rsidRPr="0098664B">
        <w:rPr>
          <w:sz w:val="24"/>
        </w:rPr>
        <w:t>1</w:t>
      </w:r>
      <w:r w:rsidR="001573BF">
        <w:rPr>
          <w:sz w:val="24"/>
        </w:rPr>
        <w:t>6</w:t>
      </w:r>
      <w:r w:rsidRPr="0098664B">
        <w:rPr>
          <w:sz w:val="24"/>
        </w:rPr>
        <w:t>.6.201</w:t>
      </w:r>
      <w:r w:rsidR="001573BF">
        <w:rPr>
          <w:sz w:val="24"/>
        </w:rPr>
        <w:t>7</w:t>
      </w:r>
      <w:r w:rsidRPr="0098664B">
        <w:rPr>
          <w:sz w:val="24"/>
          <w:szCs w:val="24"/>
        </w:rPr>
        <w:t xml:space="preserve">. Koordinační výbor konstatoval, že </w:t>
      </w:r>
      <w:r w:rsidR="00E140D3" w:rsidRPr="0098664B">
        <w:rPr>
          <w:sz w:val="24"/>
          <w:szCs w:val="24"/>
        </w:rPr>
        <w:t>XX</w:t>
      </w:r>
      <w:r w:rsidR="00160330" w:rsidRPr="0098664B">
        <w:rPr>
          <w:sz w:val="24"/>
          <w:szCs w:val="24"/>
        </w:rPr>
        <w:t>I</w:t>
      </w:r>
      <w:r w:rsidR="001573BF">
        <w:rPr>
          <w:sz w:val="24"/>
          <w:szCs w:val="24"/>
        </w:rPr>
        <w:t>V</w:t>
      </w:r>
      <w:r w:rsidR="00E140D3" w:rsidRPr="0098664B">
        <w:rPr>
          <w:sz w:val="24"/>
          <w:szCs w:val="24"/>
        </w:rPr>
        <w:t>.</w:t>
      </w:r>
      <w:r w:rsidR="001573BF">
        <w:rPr>
          <w:sz w:val="24"/>
          <w:szCs w:val="24"/>
        </w:rPr>
        <w:t xml:space="preserve"> </w:t>
      </w:r>
      <w:r w:rsidR="00E140D3" w:rsidRPr="0098664B">
        <w:rPr>
          <w:sz w:val="24"/>
          <w:szCs w:val="24"/>
        </w:rPr>
        <w:t>SZZO</w:t>
      </w:r>
      <w:r w:rsidRPr="0098664B">
        <w:rPr>
          <w:sz w:val="24"/>
          <w:szCs w:val="24"/>
        </w:rPr>
        <w:t xml:space="preserve"> proběhl</w:t>
      </w:r>
      <w:r w:rsidR="00EA32E7" w:rsidRPr="0098664B">
        <w:rPr>
          <w:sz w:val="24"/>
          <w:szCs w:val="24"/>
        </w:rPr>
        <w:t>o</w:t>
      </w:r>
      <w:r w:rsidRPr="0098664B">
        <w:rPr>
          <w:sz w:val="24"/>
          <w:szCs w:val="24"/>
        </w:rPr>
        <w:t xml:space="preserve"> v souladu se schváleným organizačním a obsahovým zabezpečením a že splnil</w:t>
      </w:r>
      <w:r w:rsidR="00EA32E7" w:rsidRPr="0098664B">
        <w:rPr>
          <w:sz w:val="24"/>
          <w:szCs w:val="24"/>
        </w:rPr>
        <w:t>o</w:t>
      </w:r>
      <w:r w:rsidRPr="0098664B">
        <w:rPr>
          <w:sz w:val="24"/>
          <w:szCs w:val="24"/>
        </w:rPr>
        <w:t xml:space="preserve"> svůj účel. </w:t>
      </w:r>
      <w:r w:rsidRPr="0013607A">
        <w:rPr>
          <w:sz w:val="24"/>
          <w:szCs w:val="24"/>
        </w:rPr>
        <w:t xml:space="preserve">V rámci </w:t>
      </w:r>
      <w:r w:rsidR="00A4782C" w:rsidRPr="0013607A">
        <w:rPr>
          <w:sz w:val="24"/>
          <w:szCs w:val="24"/>
        </w:rPr>
        <w:t xml:space="preserve">obecné </w:t>
      </w:r>
      <w:r w:rsidRPr="0013607A">
        <w:rPr>
          <w:sz w:val="24"/>
          <w:szCs w:val="24"/>
        </w:rPr>
        <w:t>diskuse vystoupil</w:t>
      </w:r>
      <w:r w:rsidR="007B6968" w:rsidRPr="0013607A">
        <w:rPr>
          <w:sz w:val="24"/>
          <w:szCs w:val="24"/>
        </w:rPr>
        <w:t xml:space="preserve"> </w:t>
      </w:r>
      <w:r w:rsidR="003C7BB7" w:rsidRPr="0013607A">
        <w:rPr>
          <w:sz w:val="24"/>
          <w:szCs w:val="24"/>
        </w:rPr>
        <w:t>1</w:t>
      </w:r>
      <w:r w:rsidRPr="0013607A">
        <w:rPr>
          <w:sz w:val="24"/>
          <w:szCs w:val="24"/>
        </w:rPr>
        <w:t xml:space="preserve"> d</w:t>
      </w:r>
      <w:r w:rsidR="00154751" w:rsidRPr="0013607A">
        <w:rPr>
          <w:sz w:val="24"/>
          <w:szCs w:val="24"/>
        </w:rPr>
        <w:t>iskutující</w:t>
      </w:r>
      <w:r w:rsidRPr="0013607A">
        <w:rPr>
          <w:sz w:val="24"/>
          <w:szCs w:val="24"/>
        </w:rPr>
        <w:t xml:space="preserve">. </w:t>
      </w:r>
      <w:r w:rsidR="00A4782C" w:rsidRPr="0013607A">
        <w:rPr>
          <w:sz w:val="24"/>
          <w:szCs w:val="24"/>
        </w:rPr>
        <w:t xml:space="preserve">Všichni delegáti </w:t>
      </w:r>
      <w:r w:rsidR="001771FE" w:rsidRPr="0013607A">
        <w:rPr>
          <w:sz w:val="24"/>
          <w:szCs w:val="24"/>
        </w:rPr>
        <w:t xml:space="preserve">pak </w:t>
      </w:r>
      <w:r w:rsidR="00A4782C" w:rsidRPr="0013607A">
        <w:rPr>
          <w:sz w:val="24"/>
          <w:szCs w:val="24"/>
        </w:rPr>
        <w:t xml:space="preserve">vystoupili v rámci diskuse ve </w:t>
      </w:r>
      <w:r w:rsidR="00B45224" w:rsidRPr="0013607A">
        <w:rPr>
          <w:sz w:val="24"/>
          <w:szCs w:val="24"/>
        </w:rPr>
        <w:t>dvou</w:t>
      </w:r>
      <w:r w:rsidR="00E75A6E" w:rsidRPr="0013607A">
        <w:rPr>
          <w:sz w:val="24"/>
          <w:szCs w:val="24"/>
        </w:rPr>
        <w:t xml:space="preserve"> pracovních skupinách, které jednaly k tématům</w:t>
      </w:r>
      <w:r w:rsidR="00E75A6E" w:rsidRPr="0013607A">
        <w:t xml:space="preserve"> </w:t>
      </w:r>
      <w:r w:rsidR="0013607A" w:rsidRPr="0013607A">
        <w:t>„</w:t>
      </w:r>
      <w:r w:rsidR="0013607A" w:rsidRPr="0013607A">
        <w:rPr>
          <w:sz w:val="24"/>
          <w:szCs w:val="24"/>
        </w:rPr>
        <w:t>Problematika získávání nových členů – růst a pokles odborové organizovanosti“ a „Význam KSVS pro podnikové kolektivní vyjednávání“.</w:t>
      </w:r>
    </w:p>
    <w:p w:rsidR="002C08C5" w:rsidRPr="0098664B" w:rsidRDefault="002C08C5" w:rsidP="00E04F74">
      <w:pPr>
        <w:jc w:val="both"/>
        <w:rPr>
          <w:sz w:val="24"/>
          <w:szCs w:val="24"/>
        </w:rPr>
      </w:pPr>
    </w:p>
    <w:p w:rsidR="00E04F74" w:rsidRPr="0098664B" w:rsidRDefault="00E04F74" w:rsidP="00E04F74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O tom, jak vaši delegáti </w:t>
      </w:r>
      <w:r w:rsidR="00357F8D" w:rsidRPr="0098664B">
        <w:rPr>
          <w:sz w:val="24"/>
          <w:szCs w:val="24"/>
        </w:rPr>
        <w:t>XX</w:t>
      </w:r>
      <w:r w:rsidR="002C08C5" w:rsidRPr="0098664B">
        <w:rPr>
          <w:sz w:val="24"/>
          <w:szCs w:val="24"/>
        </w:rPr>
        <w:t>I</w:t>
      </w:r>
      <w:r w:rsidR="00A6367E">
        <w:rPr>
          <w:sz w:val="24"/>
          <w:szCs w:val="24"/>
        </w:rPr>
        <w:t>V</w:t>
      </w:r>
      <w:r w:rsidR="00357F8D" w:rsidRPr="0098664B">
        <w:rPr>
          <w:sz w:val="24"/>
          <w:szCs w:val="24"/>
        </w:rPr>
        <w:t>. SZZO</w:t>
      </w:r>
      <w:r w:rsidRPr="0098664B">
        <w:rPr>
          <w:sz w:val="24"/>
          <w:szCs w:val="24"/>
        </w:rPr>
        <w:t xml:space="preserve"> splnili úkol informovat příslušné základní organizace o průběhu a výsledcích tohoto sjezdu a jak následně ZO informovaly své členy, víte jistě nejlépe sami.</w:t>
      </w:r>
    </w:p>
    <w:p w:rsidR="00AB6602" w:rsidRPr="0098664B" w:rsidRDefault="00AB6602" w:rsidP="00E04F74">
      <w:pPr>
        <w:jc w:val="both"/>
        <w:rPr>
          <w:sz w:val="24"/>
          <w:szCs w:val="24"/>
        </w:rPr>
      </w:pPr>
    </w:p>
    <w:p w:rsidR="00D4798C" w:rsidRPr="0098664B" w:rsidRDefault="00D4798C" w:rsidP="00E04F74">
      <w:pPr>
        <w:jc w:val="both"/>
        <w:rPr>
          <w:sz w:val="24"/>
          <w:szCs w:val="24"/>
        </w:rPr>
      </w:pPr>
    </w:p>
    <w:p w:rsidR="00D4798C" w:rsidRPr="0098664B" w:rsidRDefault="00D4798C" w:rsidP="00E04F74">
      <w:pPr>
        <w:jc w:val="both"/>
        <w:rPr>
          <w:sz w:val="24"/>
          <w:szCs w:val="24"/>
        </w:rPr>
      </w:pPr>
    </w:p>
    <w:p w:rsidR="00E04F74" w:rsidRPr="0098664B" w:rsidRDefault="00E04F74" w:rsidP="00E04F74">
      <w:pPr>
        <w:jc w:val="both"/>
        <w:rPr>
          <w:b/>
          <w:sz w:val="32"/>
          <w:szCs w:val="32"/>
        </w:rPr>
      </w:pPr>
      <w:r w:rsidRPr="0098664B">
        <w:rPr>
          <w:b/>
          <w:sz w:val="32"/>
          <w:szCs w:val="32"/>
        </w:rPr>
        <w:t xml:space="preserve">Jednotlivé oblasti práce OS </w:t>
      </w:r>
    </w:p>
    <w:p w:rsidR="001C5A2E" w:rsidRPr="0098664B" w:rsidRDefault="001C5A2E" w:rsidP="00E04F74">
      <w:pPr>
        <w:jc w:val="both"/>
        <w:rPr>
          <w:sz w:val="32"/>
          <w:szCs w:val="32"/>
        </w:rPr>
      </w:pPr>
    </w:p>
    <w:p w:rsidR="00E04F74" w:rsidRPr="0098664B" w:rsidRDefault="00E04F74" w:rsidP="00E04F74">
      <w:pPr>
        <w:jc w:val="both"/>
        <w:rPr>
          <w:sz w:val="32"/>
          <w:szCs w:val="32"/>
        </w:rPr>
      </w:pPr>
      <w:r w:rsidRPr="0098664B">
        <w:rPr>
          <w:sz w:val="32"/>
          <w:szCs w:val="32"/>
        </w:rPr>
        <w:t xml:space="preserve">Činnost KV </w:t>
      </w:r>
    </w:p>
    <w:p w:rsidR="00E04F74" w:rsidRPr="0098664B" w:rsidRDefault="00E04F74" w:rsidP="00E04F74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KV se sešel v době od konání </w:t>
      </w:r>
      <w:r w:rsidR="00357F8D" w:rsidRPr="0098664B">
        <w:rPr>
          <w:sz w:val="24"/>
          <w:szCs w:val="24"/>
        </w:rPr>
        <w:t>XX</w:t>
      </w:r>
      <w:r w:rsidR="007B6968" w:rsidRPr="0098664B">
        <w:rPr>
          <w:sz w:val="24"/>
          <w:szCs w:val="24"/>
        </w:rPr>
        <w:t>I</w:t>
      </w:r>
      <w:r w:rsidR="00A6367E">
        <w:rPr>
          <w:sz w:val="24"/>
          <w:szCs w:val="24"/>
        </w:rPr>
        <w:t>V</w:t>
      </w:r>
      <w:r w:rsidRPr="0098664B">
        <w:rPr>
          <w:sz w:val="24"/>
          <w:szCs w:val="24"/>
        </w:rPr>
        <w:t>. S</w:t>
      </w:r>
      <w:r w:rsidR="00357F8D" w:rsidRPr="0098664B">
        <w:rPr>
          <w:sz w:val="24"/>
          <w:szCs w:val="24"/>
        </w:rPr>
        <w:t>ZZO</w:t>
      </w:r>
      <w:r w:rsidRPr="0098664B">
        <w:rPr>
          <w:sz w:val="24"/>
          <w:szCs w:val="24"/>
        </w:rPr>
        <w:t xml:space="preserve"> celkem 4 </w:t>
      </w:r>
      <w:r w:rsidR="00684E4F">
        <w:rPr>
          <w:sz w:val="24"/>
          <w:szCs w:val="24"/>
        </w:rPr>
        <w:t>x</w:t>
      </w:r>
      <w:r w:rsidR="0071420C">
        <w:rPr>
          <w:sz w:val="24"/>
          <w:szCs w:val="24"/>
        </w:rPr>
        <w:t>,</w:t>
      </w:r>
      <w:r w:rsidRPr="0098664B">
        <w:rPr>
          <w:sz w:val="24"/>
          <w:szCs w:val="24"/>
        </w:rPr>
        <w:t xml:space="preserve"> a to v červnu, v říjnu a prosinci 201</w:t>
      </w:r>
      <w:r w:rsidR="00A6367E">
        <w:rPr>
          <w:sz w:val="24"/>
          <w:szCs w:val="24"/>
        </w:rPr>
        <w:t>7</w:t>
      </w:r>
      <w:r w:rsidRPr="0098664B">
        <w:rPr>
          <w:sz w:val="24"/>
          <w:szCs w:val="24"/>
        </w:rPr>
        <w:t xml:space="preserve"> a včera. V červnu se uskutečnilo výjezdní zasedání </w:t>
      </w:r>
      <w:r w:rsidR="00B148AD" w:rsidRPr="0098664B">
        <w:rPr>
          <w:snapToGrid w:val="0"/>
          <w:sz w:val="24"/>
        </w:rPr>
        <w:t xml:space="preserve">v a.s. </w:t>
      </w:r>
      <w:r w:rsidR="00B41078">
        <w:rPr>
          <w:snapToGrid w:val="0"/>
          <w:sz w:val="24"/>
        </w:rPr>
        <w:t>KAVALIERGLASS v Sázavě</w:t>
      </w:r>
      <w:r w:rsidR="002206BE" w:rsidRPr="0098664B">
        <w:rPr>
          <w:snapToGrid w:val="0"/>
          <w:sz w:val="24"/>
        </w:rPr>
        <w:t xml:space="preserve">, kde kromě vlastního jednání proběhla i exkurze </w:t>
      </w:r>
      <w:r w:rsidRPr="0098664B">
        <w:rPr>
          <w:sz w:val="24"/>
          <w:szCs w:val="24"/>
        </w:rPr>
        <w:t xml:space="preserve">a </w:t>
      </w:r>
      <w:r w:rsidR="003C73F7">
        <w:rPr>
          <w:sz w:val="24"/>
          <w:szCs w:val="24"/>
        </w:rPr>
        <w:t>setkání s některými členy</w:t>
      </w:r>
      <w:r w:rsidRPr="0098664B">
        <w:rPr>
          <w:sz w:val="24"/>
          <w:szCs w:val="24"/>
        </w:rPr>
        <w:t xml:space="preserve"> závodní</w:t>
      </w:r>
      <w:r w:rsidR="003C73F7">
        <w:rPr>
          <w:sz w:val="24"/>
          <w:szCs w:val="24"/>
        </w:rPr>
        <w:t xml:space="preserve">ho </w:t>
      </w:r>
      <w:r w:rsidRPr="0098664B">
        <w:rPr>
          <w:sz w:val="24"/>
          <w:szCs w:val="24"/>
        </w:rPr>
        <w:t>výbor</w:t>
      </w:r>
      <w:r w:rsidR="003C73F7">
        <w:rPr>
          <w:sz w:val="24"/>
          <w:szCs w:val="24"/>
        </w:rPr>
        <w:t>u</w:t>
      </w:r>
      <w:r w:rsidRPr="0098664B">
        <w:rPr>
          <w:sz w:val="24"/>
          <w:szCs w:val="24"/>
        </w:rPr>
        <w:t>. Říjnové jednáno proběhlo jako již tradičně tady ve Starých Splavech</w:t>
      </w:r>
      <w:r w:rsidR="001C5974" w:rsidRPr="0098664B">
        <w:rPr>
          <w:sz w:val="24"/>
          <w:szCs w:val="24"/>
        </w:rPr>
        <w:t>.</w:t>
      </w:r>
      <w:r w:rsidRPr="0098664B">
        <w:rPr>
          <w:sz w:val="24"/>
          <w:szCs w:val="24"/>
        </w:rPr>
        <w:t xml:space="preserve"> </w:t>
      </w:r>
      <w:r w:rsidR="005D5466" w:rsidRPr="0098664B">
        <w:rPr>
          <w:sz w:val="24"/>
          <w:szCs w:val="24"/>
        </w:rPr>
        <w:t>P</w:t>
      </w:r>
      <w:r w:rsidRPr="0098664B">
        <w:rPr>
          <w:sz w:val="24"/>
          <w:szCs w:val="24"/>
        </w:rPr>
        <w:t xml:space="preserve">rosincové jednání </w:t>
      </w:r>
      <w:r w:rsidR="005D5466" w:rsidRPr="0098664B">
        <w:rPr>
          <w:sz w:val="24"/>
          <w:szCs w:val="24"/>
        </w:rPr>
        <w:t xml:space="preserve">proběhlo </w:t>
      </w:r>
      <w:r w:rsidR="0071420C">
        <w:rPr>
          <w:sz w:val="24"/>
          <w:szCs w:val="24"/>
        </w:rPr>
        <w:t>V Karlových Varech</w:t>
      </w:r>
      <w:r w:rsidR="00ED6F91" w:rsidRPr="0098664B">
        <w:rPr>
          <w:sz w:val="24"/>
          <w:szCs w:val="24"/>
        </w:rPr>
        <w:t xml:space="preserve"> </w:t>
      </w:r>
      <w:r w:rsidR="005D5466" w:rsidRPr="0098664B">
        <w:rPr>
          <w:sz w:val="24"/>
          <w:szCs w:val="24"/>
        </w:rPr>
        <w:t>v</w:t>
      </w:r>
      <w:r w:rsidR="00ED6F91" w:rsidRPr="0098664B">
        <w:rPr>
          <w:sz w:val="24"/>
          <w:szCs w:val="24"/>
        </w:rPr>
        <w:t xml:space="preserve"> hotelu </w:t>
      </w:r>
      <w:r w:rsidR="0071420C">
        <w:rPr>
          <w:sz w:val="24"/>
          <w:szCs w:val="24"/>
        </w:rPr>
        <w:t xml:space="preserve">Dvorana a </w:t>
      </w:r>
      <w:r w:rsidR="000068F8">
        <w:rPr>
          <w:sz w:val="24"/>
          <w:szCs w:val="24"/>
        </w:rPr>
        <w:t xml:space="preserve">proběhla také exkurse </w:t>
      </w:r>
      <w:r w:rsidR="009059B0">
        <w:rPr>
          <w:sz w:val="24"/>
          <w:szCs w:val="24"/>
        </w:rPr>
        <w:t xml:space="preserve">a jednání s vedením </w:t>
      </w:r>
      <w:r w:rsidR="000068F8">
        <w:rPr>
          <w:sz w:val="24"/>
          <w:szCs w:val="24"/>
        </w:rPr>
        <w:t>s.r.o. G. Benedikt Karlovy Vary</w:t>
      </w:r>
      <w:r w:rsidR="009059B0">
        <w:rPr>
          <w:sz w:val="24"/>
          <w:szCs w:val="24"/>
        </w:rPr>
        <w:t xml:space="preserve"> a místním závodním výborem.</w:t>
      </w:r>
    </w:p>
    <w:p w:rsidR="00E04F74" w:rsidRDefault="00E04F74" w:rsidP="00E04F74">
      <w:pPr>
        <w:jc w:val="both"/>
        <w:rPr>
          <w:sz w:val="24"/>
          <w:szCs w:val="24"/>
        </w:rPr>
      </w:pPr>
    </w:p>
    <w:p w:rsidR="00887BF8" w:rsidRDefault="00887BF8" w:rsidP="00E04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 v době mezi zasedáními </w:t>
      </w:r>
      <w:r w:rsidR="00F27B2E">
        <w:rPr>
          <w:sz w:val="24"/>
          <w:szCs w:val="24"/>
        </w:rPr>
        <w:t>4</w:t>
      </w:r>
      <w:r>
        <w:rPr>
          <w:sz w:val="24"/>
          <w:szCs w:val="24"/>
        </w:rPr>
        <w:t>x hlasoval metodou per rollam, a to o zrušení ZO SOLITER, a.s.</w:t>
      </w:r>
      <w:r w:rsidR="00F27B2E">
        <w:rPr>
          <w:sz w:val="24"/>
          <w:szCs w:val="24"/>
        </w:rPr>
        <w:t>,</w:t>
      </w:r>
      <w:r>
        <w:rPr>
          <w:sz w:val="24"/>
          <w:szCs w:val="24"/>
        </w:rPr>
        <w:t xml:space="preserve"> o změně </w:t>
      </w:r>
      <w:r w:rsidR="00A5149F">
        <w:rPr>
          <w:sz w:val="24"/>
          <w:szCs w:val="24"/>
        </w:rPr>
        <w:t xml:space="preserve">termínu jednání říjnového zasedání KV </w:t>
      </w:r>
      <w:r w:rsidR="008019F3">
        <w:rPr>
          <w:sz w:val="24"/>
          <w:szCs w:val="24"/>
        </w:rPr>
        <w:t xml:space="preserve">a RK </w:t>
      </w:r>
      <w:r w:rsidR="00A5149F">
        <w:rPr>
          <w:sz w:val="24"/>
          <w:szCs w:val="24"/>
        </w:rPr>
        <w:t xml:space="preserve">a </w:t>
      </w:r>
      <w:r w:rsidR="008019F3">
        <w:rPr>
          <w:sz w:val="24"/>
          <w:szCs w:val="24"/>
        </w:rPr>
        <w:t xml:space="preserve">říjnového jednání </w:t>
      </w:r>
      <w:r w:rsidR="00A5149F">
        <w:rPr>
          <w:sz w:val="24"/>
          <w:szCs w:val="24"/>
        </w:rPr>
        <w:t>porady předsedů</w:t>
      </w:r>
      <w:r w:rsidR="001E4CBA">
        <w:rPr>
          <w:sz w:val="24"/>
          <w:szCs w:val="24"/>
        </w:rPr>
        <w:t>, zrušení ZO SOU Havl</w:t>
      </w:r>
      <w:r w:rsidR="007B6BF7">
        <w:rPr>
          <w:sz w:val="24"/>
          <w:szCs w:val="24"/>
        </w:rPr>
        <w:t>í</w:t>
      </w:r>
      <w:r w:rsidR="001E4CBA">
        <w:rPr>
          <w:sz w:val="24"/>
          <w:szCs w:val="24"/>
        </w:rPr>
        <w:t xml:space="preserve">čkova Kyjov a o navýšení úvěru společnosti </w:t>
      </w:r>
      <w:proofErr w:type="spellStart"/>
      <w:r w:rsidR="001E4CBA">
        <w:rPr>
          <w:sz w:val="24"/>
          <w:szCs w:val="24"/>
        </w:rPr>
        <w:t>Kedaung</w:t>
      </w:r>
      <w:proofErr w:type="spellEnd"/>
      <w:r w:rsidR="001E4CBA">
        <w:rPr>
          <w:sz w:val="24"/>
          <w:szCs w:val="24"/>
        </w:rPr>
        <w:t xml:space="preserve"> </w:t>
      </w:r>
      <w:proofErr w:type="spellStart"/>
      <w:r w:rsidR="001E4CBA">
        <w:rPr>
          <w:sz w:val="24"/>
          <w:szCs w:val="24"/>
        </w:rPr>
        <w:t>Europe</w:t>
      </w:r>
      <w:proofErr w:type="spellEnd"/>
      <w:r w:rsidR="007B6BF7">
        <w:rPr>
          <w:sz w:val="24"/>
          <w:szCs w:val="24"/>
        </w:rPr>
        <w:t>, a.s.</w:t>
      </w:r>
    </w:p>
    <w:p w:rsidR="00887BF8" w:rsidRDefault="00887BF8" w:rsidP="00E04F74">
      <w:pPr>
        <w:jc w:val="both"/>
        <w:rPr>
          <w:sz w:val="24"/>
          <w:szCs w:val="24"/>
        </w:rPr>
      </w:pPr>
    </w:p>
    <w:p w:rsidR="00CD126B" w:rsidRDefault="008113D7" w:rsidP="00E04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 </w:t>
      </w:r>
      <w:r w:rsidR="00A110D5">
        <w:rPr>
          <w:sz w:val="24"/>
          <w:szCs w:val="24"/>
        </w:rPr>
        <w:t xml:space="preserve">od minulého SZZO jednal ve složení 17 členů, neboť na minulém SZZO 2 jeho členové na svou funkci v KV </w:t>
      </w:r>
      <w:r w:rsidR="00624EC4">
        <w:rPr>
          <w:sz w:val="24"/>
          <w:szCs w:val="24"/>
        </w:rPr>
        <w:t>rezignovali.</w:t>
      </w:r>
    </w:p>
    <w:p w:rsidR="00982870" w:rsidRPr="0098664B" w:rsidRDefault="00982870" w:rsidP="00E04F74">
      <w:pPr>
        <w:jc w:val="both"/>
        <w:rPr>
          <w:sz w:val="24"/>
          <w:szCs w:val="24"/>
        </w:rPr>
      </w:pPr>
    </w:p>
    <w:p w:rsidR="00DE7CB7" w:rsidRPr="0098664B" w:rsidRDefault="00F713F3" w:rsidP="00DE7CB7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Na každém svém jednání projednal KV ve sledovaném období </w:t>
      </w:r>
      <w:r w:rsidR="009D0049" w:rsidRPr="0098664B">
        <w:rPr>
          <w:sz w:val="24"/>
          <w:szCs w:val="24"/>
        </w:rPr>
        <w:t>v průměru 6</w:t>
      </w:r>
      <w:r w:rsidRPr="0098664B">
        <w:rPr>
          <w:sz w:val="24"/>
          <w:szCs w:val="24"/>
        </w:rPr>
        <w:t xml:space="preserve"> hlavních plánovaných bodů a v průměru dalších </w:t>
      </w:r>
      <w:r w:rsidR="00CF7D87">
        <w:rPr>
          <w:sz w:val="24"/>
          <w:szCs w:val="24"/>
        </w:rPr>
        <w:t>10</w:t>
      </w:r>
      <w:r w:rsidRPr="0098664B">
        <w:rPr>
          <w:sz w:val="24"/>
          <w:szCs w:val="24"/>
        </w:rPr>
        <w:t xml:space="preserve"> tematických okruhů. Včera projednal </w:t>
      </w:r>
      <w:r w:rsidR="00870CF9">
        <w:rPr>
          <w:sz w:val="24"/>
          <w:szCs w:val="24"/>
        </w:rPr>
        <w:t>8</w:t>
      </w:r>
      <w:r w:rsidRPr="0098664B">
        <w:rPr>
          <w:sz w:val="24"/>
          <w:szCs w:val="24"/>
        </w:rPr>
        <w:t xml:space="preserve"> plánovaných bodů a 1</w:t>
      </w:r>
      <w:r w:rsidR="00A63B00">
        <w:rPr>
          <w:sz w:val="24"/>
          <w:szCs w:val="24"/>
        </w:rPr>
        <w:t>3</w:t>
      </w:r>
      <w:r w:rsidRPr="0098664B">
        <w:rPr>
          <w:sz w:val="24"/>
          <w:szCs w:val="24"/>
        </w:rPr>
        <w:t xml:space="preserve"> dalších témat. </w:t>
      </w:r>
      <w:r w:rsidR="003D4352" w:rsidRPr="0098664B">
        <w:rPr>
          <w:sz w:val="24"/>
          <w:szCs w:val="24"/>
        </w:rPr>
        <w:t xml:space="preserve">KV projednal na svých zasedáních všechny materiály uložené plánem práce OS, průměrná účast na jednáních tohoto orgánu dosáhla za hodnocené období </w:t>
      </w:r>
      <w:r w:rsidR="00E72C9B">
        <w:rPr>
          <w:sz w:val="24"/>
          <w:szCs w:val="24"/>
        </w:rPr>
        <w:t xml:space="preserve">78 </w:t>
      </w:r>
      <w:r w:rsidR="003D4352" w:rsidRPr="0098664B">
        <w:rPr>
          <w:sz w:val="24"/>
          <w:szCs w:val="24"/>
        </w:rPr>
        <w:t xml:space="preserve">%. </w:t>
      </w:r>
      <w:r w:rsidRPr="0098664B">
        <w:rPr>
          <w:sz w:val="24"/>
          <w:szCs w:val="24"/>
        </w:rPr>
        <w:t xml:space="preserve">O konkrétních opatřeních přijímaných k jednotlivým projednávaným otázkám byly ZO pravidelně informovány, a to jednak rámcově formou výpisů z jednání KV zasílaných </w:t>
      </w:r>
      <w:r w:rsidR="006B6DAC" w:rsidRPr="0098664B">
        <w:rPr>
          <w:sz w:val="24"/>
          <w:szCs w:val="24"/>
        </w:rPr>
        <w:t>všem</w:t>
      </w:r>
      <w:r w:rsidRPr="0098664B">
        <w:rPr>
          <w:sz w:val="24"/>
          <w:szCs w:val="24"/>
        </w:rPr>
        <w:t xml:space="preserve"> ZO elektronicky a dále též zveřejňováním informací z jednání na webových stránkách OS. Podrobné ústní informace o těchto otázkách byly poskytovány na jednáních příslušných regionů. Řada projednávaných materiálů, které jsou podstatné nebo využitelné pro práci v ZO, byla zveřejněna na webových stránkách OS. Tím je podle názoru KV zajištěna dostatečná informovanost ZO o činnosti KV i celého OS. Otázkou tak i nadále zůstává, jak jsou o činnosti OS posléze informováni členové v ZO, resp. zda využívají informace z webových stránek OS.</w:t>
      </w:r>
    </w:p>
    <w:p w:rsidR="00F713F3" w:rsidRPr="0098664B" w:rsidRDefault="00F713F3" w:rsidP="00DE7CB7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Přístup ke všem materiálům zveřejněným na webových stránkách </w:t>
      </w:r>
      <w:hyperlink r:id="rId8" w:history="1">
        <w:r w:rsidR="00DE7CB7" w:rsidRPr="0098664B">
          <w:rPr>
            <w:rStyle w:val="Hypertextovodkaz"/>
            <w:sz w:val="24"/>
            <w:szCs w:val="24"/>
          </w:rPr>
          <w:t>http://ossklo.com/</w:t>
        </w:r>
      </w:hyperlink>
      <w:r w:rsidR="00DE7CB7" w:rsidRPr="0098664B">
        <w:rPr>
          <w:sz w:val="24"/>
          <w:szCs w:val="24"/>
        </w:rPr>
        <w:t xml:space="preserve"> měli až do října 2016 všichni členové OS i veřejnost. Od října 2016 se přístup na webové stránky rozdělil na veřejnou část a část pouze pro členy, která je přístupná pouze po přihlášení a uvedení stanovených přihlašovacích údajů. O přihlašovacích údajích a připojení se k neveřejné části webových stránek OS byly všechny základní organizace informovány e-mailem. Bylo tedy na </w:t>
      </w:r>
      <w:r w:rsidR="00DE7CB7" w:rsidRPr="0098664B">
        <w:rPr>
          <w:sz w:val="24"/>
          <w:szCs w:val="24"/>
        </w:rPr>
        <w:lastRenderedPageBreak/>
        <w:t>jednotlivých ZO, jak o přístupu k neveřejné části webových stránek OS budou informovat své členy.</w:t>
      </w:r>
    </w:p>
    <w:p w:rsidR="003F00AE" w:rsidRPr="0098664B" w:rsidRDefault="003F00AE" w:rsidP="00F713F3">
      <w:pPr>
        <w:jc w:val="both"/>
        <w:rPr>
          <w:sz w:val="24"/>
          <w:szCs w:val="24"/>
        </w:rPr>
      </w:pPr>
    </w:p>
    <w:p w:rsidR="00D613AC" w:rsidRDefault="00F713F3" w:rsidP="00F713F3">
      <w:pPr>
        <w:jc w:val="both"/>
        <w:rPr>
          <w:sz w:val="24"/>
          <w:szCs w:val="24"/>
        </w:rPr>
      </w:pPr>
      <w:bookmarkStart w:id="2" w:name="_Hlk508965692"/>
      <w:r w:rsidRPr="0098664B">
        <w:rPr>
          <w:sz w:val="24"/>
          <w:szCs w:val="24"/>
        </w:rPr>
        <w:t xml:space="preserve">Snaha OS nabídnout jednotlivým členům alespoň základní informace cestou zasílání e-mailových zpráv na jejich individuální adresy má i nadále velmi omezené možnosti, </w:t>
      </w:r>
      <w:r w:rsidRPr="00B445E8">
        <w:rPr>
          <w:sz w:val="24"/>
          <w:szCs w:val="24"/>
        </w:rPr>
        <w:t xml:space="preserve">neboť OS má v současné době e-mailové spojení pouze na </w:t>
      </w:r>
      <w:r w:rsidR="001F6FB3" w:rsidRPr="00B445E8">
        <w:rPr>
          <w:sz w:val="24"/>
          <w:szCs w:val="24"/>
        </w:rPr>
        <w:t>cca</w:t>
      </w:r>
      <w:r w:rsidR="00B445E8" w:rsidRPr="00B445E8">
        <w:rPr>
          <w:sz w:val="24"/>
          <w:szCs w:val="24"/>
        </w:rPr>
        <w:t xml:space="preserve"> 900</w:t>
      </w:r>
      <w:r w:rsidR="00A7757F" w:rsidRPr="00B445E8">
        <w:rPr>
          <w:sz w:val="24"/>
          <w:szCs w:val="24"/>
        </w:rPr>
        <w:t xml:space="preserve"> </w:t>
      </w:r>
      <w:r w:rsidRPr="00B445E8">
        <w:rPr>
          <w:sz w:val="24"/>
          <w:szCs w:val="24"/>
        </w:rPr>
        <w:t>členů OS, tj. 1</w:t>
      </w:r>
      <w:r w:rsidR="00B445E8" w:rsidRPr="00B445E8">
        <w:rPr>
          <w:sz w:val="24"/>
          <w:szCs w:val="24"/>
        </w:rPr>
        <w:t>6</w:t>
      </w:r>
      <w:r w:rsidR="00624917" w:rsidRPr="00B445E8">
        <w:rPr>
          <w:sz w:val="24"/>
          <w:szCs w:val="24"/>
        </w:rPr>
        <w:t xml:space="preserve"> </w:t>
      </w:r>
      <w:r w:rsidRPr="00B445E8">
        <w:rPr>
          <w:sz w:val="24"/>
          <w:szCs w:val="24"/>
        </w:rPr>
        <w:t xml:space="preserve">% všech členů OS. </w:t>
      </w:r>
      <w:r w:rsidRPr="0098664B">
        <w:rPr>
          <w:sz w:val="24"/>
          <w:szCs w:val="24"/>
        </w:rPr>
        <w:t xml:space="preserve">Přesto se OS snaží uvedené individuální členy alespoň stručně informovat o činnosti OS a poskytovaných službách, zejména výhodách spojených s členskými průkazy a možnostmi rekreace zajišťované OS. </w:t>
      </w:r>
      <w:r w:rsidR="00BE7DEC">
        <w:rPr>
          <w:sz w:val="24"/>
          <w:szCs w:val="24"/>
        </w:rPr>
        <w:t xml:space="preserve">Znovu bych chtěl </w:t>
      </w:r>
      <w:r w:rsidRPr="0098664B">
        <w:rPr>
          <w:sz w:val="24"/>
          <w:szCs w:val="24"/>
        </w:rPr>
        <w:t xml:space="preserve">touto cestou apelovat na všechny ZO, aby pomohly OS získat další e-mailové adresy členů OS. </w:t>
      </w:r>
      <w:r w:rsidR="00BE7DEC">
        <w:rPr>
          <w:sz w:val="24"/>
          <w:szCs w:val="24"/>
        </w:rPr>
        <w:t>Jsem přesvědčen, že le</w:t>
      </w:r>
      <w:r w:rsidRPr="0098664B">
        <w:rPr>
          <w:sz w:val="24"/>
          <w:szCs w:val="24"/>
        </w:rPr>
        <w:t xml:space="preserve">pší informovanost individuálních členů OS znamená celkovou lepší pozici odborů, jak v zájmu o ně, tak i ve vztahu k zaměstnancům </w:t>
      </w:r>
      <w:proofErr w:type="spellStart"/>
      <w:r w:rsidRPr="0098664B">
        <w:rPr>
          <w:sz w:val="24"/>
          <w:szCs w:val="24"/>
        </w:rPr>
        <w:t>neodborářům</w:t>
      </w:r>
      <w:proofErr w:type="spellEnd"/>
      <w:r w:rsidRPr="0098664B">
        <w:rPr>
          <w:sz w:val="24"/>
          <w:szCs w:val="24"/>
        </w:rPr>
        <w:t>, neboť o informacích se pak může mezi zaměstnanci více mluvit a uvedené může vést i k získávání dalších členů. Dosavadní ohlasy ze strany členů OS, kterým jsou touto cestou informace poskytovány, jsou kladné.</w:t>
      </w:r>
      <w:r w:rsidR="00A45DCD" w:rsidRPr="0098664B">
        <w:rPr>
          <w:sz w:val="24"/>
          <w:szCs w:val="24"/>
        </w:rPr>
        <w:t xml:space="preserve"> </w:t>
      </w:r>
      <w:bookmarkEnd w:id="2"/>
    </w:p>
    <w:p w:rsidR="00D613AC" w:rsidRDefault="00D613AC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Vždy 14 dnů před jednáním KV jsou cestou e-mailů osloveni místopředsedové OS, jimž je touto cestou dána možnost ovlivnit přípravu KV ještě před vlastním jednáním KV. 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B53B57" w:rsidRPr="0098664B" w:rsidRDefault="00B53B57" w:rsidP="00F713F3">
      <w:pPr>
        <w:jc w:val="both"/>
        <w:rPr>
          <w:sz w:val="24"/>
          <w:szCs w:val="24"/>
        </w:rPr>
      </w:pPr>
    </w:p>
    <w:p w:rsidR="00F713F3" w:rsidRPr="005678F1" w:rsidRDefault="00F713F3" w:rsidP="00F713F3">
      <w:pPr>
        <w:jc w:val="both"/>
        <w:rPr>
          <w:sz w:val="32"/>
          <w:szCs w:val="32"/>
        </w:rPr>
      </w:pPr>
      <w:r w:rsidRPr="005678F1">
        <w:rPr>
          <w:sz w:val="32"/>
          <w:szCs w:val="32"/>
        </w:rPr>
        <w:t>Aparát</w:t>
      </w:r>
    </w:p>
    <w:p w:rsidR="00F713F3" w:rsidRPr="005678F1" w:rsidRDefault="00F713F3" w:rsidP="00F713F3">
      <w:pPr>
        <w:jc w:val="both"/>
        <w:rPr>
          <w:sz w:val="24"/>
          <w:szCs w:val="24"/>
        </w:rPr>
      </w:pPr>
      <w:r w:rsidRPr="005678F1">
        <w:rPr>
          <w:sz w:val="24"/>
          <w:szCs w:val="24"/>
        </w:rPr>
        <w:t xml:space="preserve">Aparát odborového svazu je v současné době tvořen </w:t>
      </w:r>
      <w:r w:rsidR="007A1A04" w:rsidRPr="005678F1">
        <w:rPr>
          <w:sz w:val="24"/>
          <w:szCs w:val="24"/>
        </w:rPr>
        <w:t>8</w:t>
      </w:r>
      <w:r w:rsidRPr="005678F1">
        <w:rPr>
          <w:sz w:val="24"/>
          <w:szCs w:val="24"/>
        </w:rPr>
        <w:t xml:space="preserve"> zaměstnanci v pracovním poměru s tím, že </w:t>
      </w:r>
      <w:r w:rsidR="00991DEB" w:rsidRPr="005678F1">
        <w:rPr>
          <w:sz w:val="24"/>
          <w:szCs w:val="24"/>
        </w:rPr>
        <w:t>tři</w:t>
      </w:r>
      <w:r w:rsidRPr="005678F1">
        <w:rPr>
          <w:sz w:val="24"/>
          <w:szCs w:val="24"/>
        </w:rPr>
        <w:t xml:space="preserve"> zaměstnanc</w:t>
      </w:r>
      <w:r w:rsidR="007A1A04" w:rsidRPr="005678F1">
        <w:rPr>
          <w:sz w:val="24"/>
          <w:szCs w:val="24"/>
        </w:rPr>
        <w:t>i</w:t>
      </w:r>
      <w:r w:rsidRPr="005678F1">
        <w:rPr>
          <w:sz w:val="24"/>
          <w:szCs w:val="24"/>
        </w:rPr>
        <w:t xml:space="preserve"> pracuj</w:t>
      </w:r>
      <w:r w:rsidR="007A1A04" w:rsidRPr="005678F1">
        <w:rPr>
          <w:sz w:val="24"/>
          <w:szCs w:val="24"/>
        </w:rPr>
        <w:t>í</w:t>
      </w:r>
      <w:r w:rsidRPr="005678F1">
        <w:rPr>
          <w:sz w:val="24"/>
          <w:szCs w:val="24"/>
        </w:rPr>
        <w:t xml:space="preserve"> pouze na kratší úvazek, a to </w:t>
      </w:r>
      <w:r w:rsidR="000D75CE" w:rsidRPr="005678F1">
        <w:rPr>
          <w:sz w:val="24"/>
          <w:szCs w:val="24"/>
        </w:rPr>
        <w:t xml:space="preserve">dva na </w:t>
      </w:r>
      <w:r w:rsidRPr="005678F1">
        <w:rPr>
          <w:sz w:val="24"/>
          <w:szCs w:val="24"/>
        </w:rPr>
        <w:t>0,</w:t>
      </w:r>
      <w:r w:rsidR="000D75CE" w:rsidRPr="005678F1">
        <w:rPr>
          <w:sz w:val="24"/>
          <w:szCs w:val="24"/>
        </w:rPr>
        <w:t>5</w:t>
      </w:r>
      <w:r w:rsidR="007A1A04" w:rsidRPr="005678F1">
        <w:rPr>
          <w:sz w:val="24"/>
          <w:szCs w:val="24"/>
        </w:rPr>
        <w:t xml:space="preserve"> </w:t>
      </w:r>
      <w:r w:rsidR="000D75CE" w:rsidRPr="005678F1">
        <w:rPr>
          <w:sz w:val="24"/>
          <w:szCs w:val="24"/>
        </w:rPr>
        <w:t>a jeden na 0,8</w:t>
      </w:r>
      <w:r w:rsidR="00E72A18" w:rsidRPr="005678F1">
        <w:rPr>
          <w:sz w:val="24"/>
          <w:szCs w:val="24"/>
        </w:rPr>
        <w:t>.</w:t>
      </w:r>
      <w:r w:rsidR="007A1A04" w:rsidRPr="005678F1">
        <w:rPr>
          <w:sz w:val="24"/>
          <w:szCs w:val="24"/>
        </w:rPr>
        <w:t xml:space="preserve"> </w:t>
      </w:r>
      <w:r w:rsidR="00D92AFC" w:rsidRPr="005678F1">
        <w:rPr>
          <w:sz w:val="24"/>
          <w:szCs w:val="24"/>
        </w:rPr>
        <w:t>J</w:t>
      </w:r>
      <w:r w:rsidR="00D92AFC" w:rsidRPr="005678F1">
        <w:rPr>
          <w:sz w:val="24"/>
          <w:szCs w:val="24"/>
          <w:lang w:eastAsia="en-US"/>
        </w:rPr>
        <w:t>ed</w:t>
      </w:r>
      <w:r w:rsidR="007E4A77" w:rsidRPr="005678F1">
        <w:rPr>
          <w:sz w:val="24"/>
          <w:szCs w:val="24"/>
          <w:lang w:eastAsia="en-US"/>
        </w:rPr>
        <w:t>en</w:t>
      </w:r>
      <w:r w:rsidR="00D92AFC" w:rsidRPr="005678F1">
        <w:rPr>
          <w:sz w:val="24"/>
          <w:szCs w:val="24"/>
          <w:lang w:eastAsia="en-US"/>
        </w:rPr>
        <w:t xml:space="preserve"> </w:t>
      </w:r>
      <w:r w:rsidR="007E4A77" w:rsidRPr="005678F1">
        <w:rPr>
          <w:sz w:val="24"/>
          <w:szCs w:val="24"/>
        </w:rPr>
        <w:t xml:space="preserve">kratší úvazek </w:t>
      </w:r>
      <w:r w:rsidR="00F14689" w:rsidRPr="005678F1">
        <w:rPr>
          <w:sz w:val="24"/>
          <w:szCs w:val="24"/>
        </w:rPr>
        <w:t>(</w:t>
      </w:r>
      <w:r w:rsidR="00D92AFC" w:rsidRPr="005678F1">
        <w:rPr>
          <w:sz w:val="24"/>
          <w:szCs w:val="24"/>
          <w:lang w:eastAsia="en-US"/>
        </w:rPr>
        <w:t>systemizované místo</w:t>
      </w:r>
      <w:r w:rsidR="00F14689" w:rsidRPr="005678F1">
        <w:rPr>
          <w:sz w:val="24"/>
          <w:szCs w:val="24"/>
          <w:lang w:eastAsia="en-US"/>
        </w:rPr>
        <w:t>) druh práce</w:t>
      </w:r>
      <w:r w:rsidR="00D92AFC" w:rsidRPr="005678F1">
        <w:rPr>
          <w:sz w:val="24"/>
          <w:szCs w:val="24"/>
          <w:lang w:eastAsia="en-US"/>
        </w:rPr>
        <w:t xml:space="preserve"> s názvem „</w:t>
      </w:r>
      <w:r w:rsidR="00D92AFC" w:rsidRPr="005678F1">
        <w:rPr>
          <w:sz w:val="24"/>
          <w:szCs w:val="24"/>
        </w:rPr>
        <w:t>Odborný garant a evaluátor projektu“</w:t>
      </w:r>
      <w:r w:rsidR="00D92AFC" w:rsidRPr="005678F1">
        <w:rPr>
          <w:sz w:val="24"/>
          <w:szCs w:val="24"/>
          <w:lang w:eastAsia="en-US"/>
        </w:rPr>
        <w:t xml:space="preserve"> na 0,5 pracovního úvazku </w:t>
      </w:r>
      <w:r w:rsidR="007E4A77" w:rsidRPr="005678F1">
        <w:rPr>
          <w:sz w:val="24"/>
          <w:szCs w:val="24"/>
          <w:lang w:eastAsia="en-US"/>
        </w:rPr>
        <w:t>skončí současně se skončením projektu, a to 31.5.2018</w:t>
      </w:r>
      <w:r w:rsidR="00F14689" w:rsidRPr="005678F1">
        <w:rPr>
          <w:sz w:val="24"/>
          <w:szCs w:val="24"/>
          <w:lang w:eastAsia="en-US"/>
        </w:rPr>
        <w:t>.</w:t>
      </w:r>
      <w:r w:rsidR="00D92AFC" w:rsidRPr="005678F1">
        <w:rPr>
          <w:sz w:val="24"/>
          <w:szCs w:val="24"/>
          <w:lang w:eastAsia="en-US"/>
        </w:rPr>
        <w:t xml:space="preserve"> </w:t>
      </w:r>
      <w:r w:rsidR="004617BD" w:rsidRPr="005678F1">
        <w:rPr>
          <w:sz w:val="24"/>
          <w:szCs w:val="24"/>
        </w:rPr>
        <w:t xml:space="preserve">Dosud </w:t>
      </w:r>
      <w:r w:rsidR="00461DC6" w:rsidRPr="005678F1">
        <w:rPr>
          <w:sz w:val="24"/>
          <w:szCs w:val="24"/>
        </w:rPr>
        <w:t xml:space="preserve">nedošlo k naplnění 1 systemizovaného místa, </w:t>
      </w:r>
      <w:r w:rsidR="00870825" w:rsidRPr="005678F1">
        <w:rPr>
          <w:sz w:val="24"/>
          <w:szCs w:val="24"/>
        </w:rPr>
        <w:t xml:space="preserve">jehož zřízení bylo schváleno </w:t>
      </w:r>
      <w:r w:rsidR="004617BD" w:rsidRPr="005678F1">
        <w:rPr>
          <w:sz w:val="24"/>
          <w:szCs w:val="24"/>
        </w:rPr>
        <w:t xml:space="preserve">s účinností od 1.11.2017 </w:t>
      </w:r>
      <w:r w:rsidR="00870825" w:rsidRPr="005678F1">
        <w:rPr>
          <w:sz w:val="24"/>
          <w:szCs w:val="24"/>
        </w:rPr>
        <w:t>v souvislosti s příp</w:t>
      </w:r>
      <w:r w:rsidR="00984148" w:rsidRPr="005678F1">
        <w:rPr>
          <w:sz w:val="24"/>
          <w:szCs w:val="24"/>
        </w:rPr>
        <w:t>r</w:t>
      </w:r>
      <w:r w:rsidR="00870825" w:rsidRPr="005678F1">
        <w:rPr>
          <w:sz w:val="24"/>
          <w:szCs w:val="24"/>
        </w:rPr>
        <w:t>avou na generační obměnu</w:t>
      </w:r>
      <w:r w:rsidR="004617BD" w:rsidRPr="005678F1">
        <w:rPr>
          <w:sz w:val="24"/>
          <w:szCs w:val="24"/>
        </w:rPr>
        <w:t xml:space="preserve"> aparátu.</w:t>
      </w:r>
    </w:p>
    <w:p w:rsidR="00F713F3" w:rsidRPr="005678F1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pStyle w:val="Zkladntext"/>
        <w:rPr>
          <w:sz w:val="32"/>
        </w:rPr>
      </w:pPr>
      <w:r w:rsidRPr="0098664B">
        <w:rPr>
          <w:sz w:val="32"/>
        </w:rPr>
        <w:t xml:space="preserve">Vnitrosvazová činnost </w:t>
      </w:r>
    </w:p>
    <w:p w:rsidR="00F713F3" w:rsidRPr="0098664B" w:rsidRDefault="00F713F3" w:rsidP="00F713F3">
      <w:pPr>
        <w:pStyle w:val="Zkladntext"/>
      </w:pPr>
      <w:r w:rsidRPr="0098664B">
        <w:t xml:space="preserve">Hlavním úkolem vnitrosvazové činnosti je veškerá organizační činnost spojená s akcemi OS včetně zajišťování rekreace pro členy OS, dále pak sledování stavu a vývoje členské základny, zajišťování systému vzdělávání v rámci OS a celkové vyhodnocování účinnosti odborové práce. </w:t>
      </w:r>
    </w:p>
    <w:p w:rsidR="00F713F3" w:rsidRPr="0098664B" w:rsidRDefault="00F713F3" w:rsidP="00F713F3">
      <w:pPr>
        <w:pStyle w:val="Zkladntext"/>
        <w:rPr>
          <w:u w:val="single"/>
        </w:rPr>
      </w:pPr>
    </w:p>
    <w:p w:rsidR="00F713F3" w:rsidRPr="0098664B" w:rsidRDefault="00F713F3" w:rsidP="00F713F3">
      <w:pPr>
        <w:pStyle w:val="Zkladntext"/>
      </w:pPr>
      <w:r w:rsidRPr="0098664B">
        <w:rPr>
          <w:u w:val="single"/>
        </w:rPr>
        <w:t>Sledování stavu a vývoje členské základny</w:t>
      </w:r>
      <w:r w:rsidRPr="0098664B">
        <w:t xml:space="preserve"> se od vzniku OS v roce 1993 provádí zejména z hlediska počtu individuálních a kolektivních členů a z hlediska procenta odborové organizovanosti. </w:t>
      </w:r>
    </w:p>
    <w:p w:rsidR="00F713F3" w:rsidRPr="0098664B" w:rsidRDefault="00F713F3" w:rsidP="00F713F3">
      <w:pPr>
        <w:pStyle w:val="Zkladntext"/>
      </w:pPr>
    </w:p>
    <w:p w:rsidR="00F713F3" w:rsidRPr="0098664B" w:rsidRDefault="00F713F3" w:rsidP="00F713F3">
      <w:pPr>
        <w:pStyle w:val="Zkladntext"/>
      </w:pPr>
      <w:r w:rsidRPr="0098664B">
        <w:t xml:space="preserve">Sleduje se také počet zaměstnavatelů v působnosti OS a počet předsedů, kterým je placena náhrada mzdy za plnou pracovní dobu (dříve tzv. plně uvolněných pro výkon funkce v odborech). KV OS se touto otázkou naposledy zabýval na svém včerejším zasedání. </w:t>
      </w:r>
    </w:p>
    <w:p w:rsidR="00F713F3" w:rsidRPr="0098664B" w:rsidRDefault="00F713F3" w:rsidP="00F713F3">
      <w:pPr>
        <w:pStyle w:val="Zkladntext"/>
      </w:pPr>
    </w:p>
    <w:p w:rsidR="00F713F3" w:rsidRPr="0098664B" w:rsidRDefault="006314B7" w:rsidP="00F713F3">
      <w:pPr>
        <w:pStyle w:val="Zkladntext"/>
      </w:pPr>
      <w:bookmarkStart w:id="3" w:name="_Hlk508965758"/>
      <w:r>
        <w:t>H</w:t>
      </w:r>
      <w:r w:rsidR="00521B1B" w:rsidRPr="0098664B">
        <w:t>lášení A</w:t>
      </w:r>
      <w:r w:rsidR="00B865AD" w:rsidRPr="0098664B">
        <w:t xml:space="preserve"> o stavu členské základny</w:t>
      </w:r>
      <w:r>
        <w:t xml:space="preserve"> </w:t>
      </w:r>
      <w:r w:rsidR="00CB17B0">
        <w:t xml:space="preserve">jsme k 31.1.2018 obdrželi od </w:t>
      </w:r>
      <w:r w:rsidR="00751297">
        <w:t>36</w:t>
      </w:r>
      <w:r w:rsidR="00CB17B0">
        <w:t xml:space="preserve"> ZO, což </w:t>
      </w:r>
      <w:r w:rsidR="00360FAB">
        <w:t>stejná situace jako vloni</w:t>
      </w:r>
      <w:r w:rsidR="00607A8F" w:rsidRPr="0098664B">
        <w:t>.</w:t>
      </w:r>
      <w:r w:rsidR="00473101" w:rsidRPr="0098664B">
        <w:t xml:space="preserve"> </w:t>
      </w:r>
      <w:r w:rsidR="004C3B16" w:rsidRPr="0098664B">
        <w:t xml:space="preserve">Hlášení jsme ani po stanoveném termínu neobdrželi od </w:t>
      </w:r>
      <w:r w:rsidR="001719FD">
        <w:t>6</w:t>
      </w:r>
      <w:r w:rsidR="004C3B16" w:rsidRPr="0098664B">
        <w:t xml:space="preserve"> ZO, kde byly nakonec údaje zjišťovány telefonicky. </w:t>
      </w:r>
    </w:p>
    <w:p w:rsidR="00DB5331" w:rsidRPr="0098664B" w:rsidRDefault="00DB5331" w:rsidP="00F713F3">
      <w:pPr>
        <w:pStyle w:val="Zkladntext"/>
      </w:pPr>
    </w:p>
    <w:p w:rsidR="00F713F3" w:rsidRPr="0098664B" w:rsidRDefault="00F713F3" w:rsidP="00F713F3">
      <w:pPr>
        <w:pStyle w:val="Zkladntext"/>
      </w:pPr>
      <w:r w:rsidRPr="0098664B">
        <w:t>Z evidence OS vyplývá, že OS měl k 31.12.201</w:t>
      </w:r>
      <w:r w:rsidR="00037DEE">
        <w:t>7</w:t>
      </w:r>
      <w:r w:rsidRPr="0098664B">
        <w:t xml:space="preserve"> celkem </w:t>
      </w:r>
      <w:r w:rsidR="00925CA1">
        <w:t>5.6</w:t>
      </w:r>
      <w:r w:rsidR="00996036">
        <w:t>11</w:t>
      </w:r>
      <w:r w:rsidRPr="0098664B">
        <w:t xml:space="preserve"> </w:t>
      </w:r>
      <w:r w:rsidRPr="00041F52">
        <w:rPr>
          <w:u w:val="single"/>
        </w:rPr>
        <w:t>členů</w:t>
      </w:r>
      <w:r w:rsidR="00041F52" w:rsidRPr="00041F52">
        <w:rPr>
          <w:u w:val="single"/>
        </w:rPr>
        <w:t xml:space="preserve"> </w:t>
      </w:r>
      <w:r w:rsidR="00EC3E8F" w:rsidRPr="00041F52">
        <w:rPr>
          <w:u w:val="single"/>
        </w:rPr>
        <w:t>f</w:t>
      </w:r>
      <w:r w:rsidRPr="00041F52">
        <w:rPr>
          <w:u w:val="single"/>
        </w:rPr>
        <w:t>yzických osob</w:t>
      </w:r>
      <w:r w:rsidRPr="0098664B">
        <w:t xml:space="preserve"> (5.</w:t>
      </w:r>
      <w:r w:rsidR="00037DEE">
        <w:t xml:space="preserve">737 </w:t>
      </w:r>
      <w:r w:rsidRPr="0098664B">
        <w:t>v roce 201</w:t>
      </w:r>
      <w:r w:rsidR="00037DEE">
        <w:t>6</w:t>
      </w:r>
      <w:r w:rsidRPr="0098664B">
        <w:t xml:space="preserve">), z toho bylo </w:t>
      </w:r>
      <w:r w:rsidR="006863E5">
        <w:t>901</w:t>
      </w:r>
      <w:r w:rsidRPr="0098664B">
        <w:t xml:space="preserve"> důchodců (1.0</w:t>
      </w:r>
      <w:r w:rsidR="00F64491" w:rsidRPr="0098664B">
        <w:t>3</w:t>
      </w:r>
      <w:r w:rsidR="00037DEE">
        <w:t>9</w:t>
      </w:r>
      <w:r w:rsidRPr="0098664B">
        <w:t xml:space="preserve"> v roce 201</w:t>
      </w:r>
      <w:r w:rsidR="00037DEE">
        <w:t>6</w:t>
      </w:r>
      <w:r w:rsidRPr="006863E5">
        <w:t xml:space="preserve">), </w:t>
      </w:r>
      <w:r w:rsidR="006863E5" w:rsidRPr="006863E5">
        <w:t>4</w:t>
      </w:r>
      <w:r w:rsidRPr="006863E5">
        <w:t xml:space="preserve"> nezaměstnan</w:t>
      </w:r>
      <w:r w:rsidR="00816860">
        <w:t>í</w:t>
      </w:r>
      <w:r w:rsidRPr="0098664B">
        <w:t xml:space="preserve"> (</w:t>
      </w:r>
      <w:r w:rsidR="00F67765" w:rsidRPr="0098664B">
        <w:t>7</w:t>
      </w:r>
      <w:r w:rsidRPr="0098664B">
        <w:t xml:space="preserve"> v roce 201</w:t>
      </w:r>
      <w:r w:rsidR="00BF5771">
        <w:t>6</w:t>
      </w:r>
      <w:r w:rsidRPr="0098664B">
        <w:t xml:space="preserve">), </w:t>
      </w:r>
      <w:r w:rsidR="00A37733">
        <w:t>100</w:t>
      </w:r>
      <w:r w:rsidRPr="0098664B">
        <w:t xml:space="preserve"> ostatních (</w:t>
      </w:r>
      <w:r w:rsidR="00BF5771">
        <w:t>64</w:t>
      </w:r>
      <w:r w:rsidRPr="0098664B">
        <w:t xml:space="preserve"> v roce 201</w:t>
      </w:r>
      <w:r w:rsidR="00BF5771">
        <w:t>6</w:t>
      </w:r>
      <w:r w:rsidRPr="0098664B">
        <w:t>) a</w:t>
      </w:r>
      <w:r w:rsidR="00A37733">
        <w:t xml:space="preserve"> </w:t>
      </w:r>
      <w:r w:rsidR="009230D9">
        <w:t>5</w:t>
      </w:r>
      <w:r w:rsidR="00BF5771">
        <w:t xml:space="preserve"> </w:t>
      </w:r>
      <w:r w:rsidRPr="0098664B">
        <w:t>člen</w:t>
      </w:r>
      <w:r w:rsidR="009230D9">
        <w:t>ů</w:t>
      </w:r>
      <w:r w:rsidRPr="0098664B">
        <w:t xml:space="preserve"> mimo ZO</w:t>
      </w:r>
      <w:r w:rsidR="00A37733">
        <w:t xml:space="preserve"> (4 v roce 2016)</w:t>
      </w:r>
      <w:r w:rsidRPr="0098664B">
        <w:t>.</w:t>
      </w:r>
      <w:r w:rsidRPr="0098664B">
        <w:rPr>
          <w:color w:val="FF0000"/>
        </w:rPr>
        <w:t xml:space="preserve"> </w:t>
      </w:r>
      <w:r w:rsidRPr="0098664B">
        <w:t xml:space="preserve">Počet </w:t>
      </w:r>
      <w:r w:rsidRPr="0098664B">
        <w:rPr>
          <w:u w:val="single"/>
        </w:rPr>
        <w:t xml:space="preserve">kolektivních </w:t>
      </w:r>
      <w:proofErr w:type="gramStart"/>
      <w:r w:rsidRPr="0098664B">
        <w:rPr>
          <w:u w:val="single"/>
        </w:rPr>
        <w:t xml:space="preserve">členů </w:t>
      </w:r>
      <w:r w:rsidRPr="0098664B">
        <w:t>- ZO</w:t>
      </w:r>
      <w:proofErr w:type="gramEnd"/>
      <w:r w:rsidRPr="0098664B">
        <w:t xml:space="preserve"> OS - činil ke stejnému datu </w:t>
      </w:r>
      <w:r w:rsidR="007A551D">
        <w:t>55</w:t>
      </w:r>
      <w:r w:rsidRPr="0098664B">
        <w:t xml:space="preserve"> (5</w:t>
      </w:r>
      <w:r w:rsidR="00BF5771">
        <w:t>7</w:t>
      </w:r>
      <w:r w:rsidRPr="0098664B">
        <w:t xml:space="preserve"> v roce 201</w:t>
      </w:r>
      <w:r w:rsidR="00BF5771">
        <w:t>6</w:t>
      </w:r>
      <w:r w:rsidRPr="0098664B">
        <w:t>), tedy o</w:t>
      </w:r>
      <w:r w:rsidR="007A551D">
        <w:t xml:space="preserve"> 2 </w:t>
      </w:r>
      <w:r w:rsidRPr="0098664B">
        <w:t>méně než v roce 201</w:t>
      </w:r>
      <w:r w:rsidR="00BF5771">
        <w:t>6</w:t>
      </w:r>
      <w:r w:rsidRPr="0098664B">
        <w:t xml:space="preserve">. </w:t>
      </w:r>
      <w:r w:rsidR="00FA7A9F">
        <w:t>Zanikly 3 ZO a jedna ZO v</w:t>
      </w:r>
      <w:r w:rsidR="00521261">
        <w:t xml:space="preserve">znikla nově. </w:t>
      </w:r>
      <w:r w:rsidRPr="0098664B">
        <w:t xml:space="preserve">Důvodem zániku ZO </w:t>
      </w:r>
      <w:r w:rsidR="00851FBF">
        <w:t>SOLITER a.s.</w:t>
      </w:r>
      <w:r w:rsidR="002C7748" w:rsidRPr="0098664B">
        <w:t xml:space="preserve"> bylo </w:t>
      </w:r>
      <w:r w:rsidR="00851FBF">
        <w:t>ukončení pracovního poměru předsedkyně Z</w:t>
      </w:r>
      <w:r w:rsidR="008358CC">
        <w:t>V</w:t>
      </w:r>
      <w:r w:rsidR="00851FBF">
        <w:t xml:space="preserve"> a nezájem ostatních </w:t>
      </w:r>
      <w:r w:rsidR="008358CC">
        <w:t>členů o činnost v odborech.</w:t>
      </w:r>
      <w:r w:rsidR="0044782F">
        <w:t xml:space="preserve"> </w:t>
      </w:r>
      <w:r w:rsidR="00FF0F1D">
        <w:t xml:space="preserve">Podobné důvody </w:t>
      </w:r>
      <w:r w:rsidR="00FF0F1D">
        <w:lastRenderedPageBreak/>
        <w:t>vedly i k z</w:t>
      </w:r>
      <w:r w:rsidR="0044782F">
        <w:t>ániku ZO S</w:t>
      </w:r>
      <w:r w:rsidR="00C812F1">
        <w:t>EVEROSKLO s.r.o.</w:t>
      </w:r>
      <w:r w:rsidR="0044782F">
        <w:t xml:space="preserve"> </w:t>
      </w:r>
      <w:r w:rsidR="002B47DB">
        <w:t xml:space="preserve">a </w:t>
      </w:r>
      <w:r w:rsidR="008A0D88">
        <w:t xml:space="preserve">ZO </w:t>
      </w:r>
      <w:proofErr w:type="spellStart"/>
      <w:r w:rsidR="008A0D88">
        <w:t>Heliother</w:t>
      </w:r>
      <w:r w:rsidR="005608F3">
        <w:t>m</w:t>
      </w:r>
      <w:proofErr w:type="spellEnd"/>
      <w:r w:rsidR="005608F3">
        <w:t xml:space="preserve"> Vsetínské sklárny</w:t>
      </w:r>
      <w:r w:rsidR="002B47DB">
        <w:t>.</w:t>
      </w:r>
      <w:r w:rsidR="00F8036D">
        <w:t xml:space="preserve"> ZO </w:t>
      </w:r>
      <w:r w:rsidR="00477300">
        <w:t>AGC Flat Glass Czech, a.s.</w:t>
      </w:r>
      <w:r w:rsidR="002B47DB">
        <w:t>,</w:t>
      </w:r>
      <w:r w:rsidR="00477300">
        <w:t xml:space="preserve"> </w:t>
      </w:r>
      <w:r w:rsidR="002B47DB">
        <w:t>z</w:t>
      </w:r>
      <w:r w:rsidR="00477300">
        <w:t xml:space="preserve">ávod Kryry existovala </w:t>
      </w:r>
      <w:r w:rsidR="00863AFA">
        <w:t xml:space="preserve">původně </w:t>
      </w:r>
      <w:r w:rsidR="00477300">
        <w:t xml:space="preserve">jako nezávislá odborová organizace a </w:t>
      </w:r>
      <w:r w:rsidR="00863AFA">
        <w:t xml:space="preserve">v květnu 2017 se </w:t>
      </w:r>
      <w:r w:rsidR="001B2D4F">
        <w:t>svým rozhodnutím stala organizační součástí OS.</w:t>
      </w:r>
    </w:p>
    <w:p w:rsidR="00F713F3" w:rsidRPr="0098664B" w:rsidRDefault="00F713F3" w:rsidP="00F713F3">
      <w:pPr>
        <w:pStyle w:val="Zkladntext"/>
      </w:pPr>
    </w:p>
    <w:p w:rsidR="00DD6D6D" w:rsidRPr="00D721E3" w:rsidRDefault="00F713F3" w:rsidP="00F713F3">
      <w:pPr>
        <w:pStyle w:val="Zkladntext"/>
      </w:pPr>
      <w:r w:rsidRPr="0098664B">
        <w:t xml:space="preserve">Dalším sledovaným ukazatelem je </w:t>
      </w:r>
      <w:r w:rsidRPr="0098664B">
        <w:rPr>
          <w:u w:val="single"/>
        </w:rPr>
        <w:t>stav organizovanosti</w:t>
      </w:r>
      <w:r w:rsidRPr="0098664B">
        <w:t xml:space="preserve"> v OS, který je zjišťován z poměru celkového počtu zaměstnanců zaměstnavatelů, u nichž působí naše ZO, a počtu odborářů - zaměstnanců. Organizovanost v OS k 31.12.201</w:t>
      </w:r>
      <w:r w:rsidR="00902A99">
        <w:t>7</w:t>
      </w:r>
      <w:r w:rsidRPr="0098664B">
        <w:t xml:space="preserve"> činila </w:t>
      </w:r>
      <w:r w:rsidR="00D721E3">
        <w:t xml:space="preserve">35 </w:t>
      </w:r>
      <w:r w:rsidR="00F83113" w:rsidRPr="00F83113">
        <w:t xml:space="preserve">% </w:t>
      </w:r>
      <w:r w:rsidRPr="0098664B">
        <w:t>(k 31.12.201</w:t>
      </w:r>
      <w:r w:rsidR="00902A99">
        <w:t>6</w:t>
      </w:r>
      <w:r w:rsidRPr="0098664B">
        <w:t xml:space="preserve"> činila 3</w:t>
      </w:r>
      <w:r w:rsidR="00902A99">
        <w:t>6</w:t>
      </w:r>
      <w:r w:rsidR="00C8590E">
        <w:t xml:space="preserve"> </w:t>
      </w:r>
      <w:r w:rsidRPr="0098664B">
        <w:t>%). Oproti minul</w:t>
      </w:r>
      <w:r w:rsidR="00C20571" w:rsidRPr="0098664B">
        <w:t>ému</w:t>
      </w:r>
      <w:r w:rsidRPr="0098664B">
        <w:t xml:space="preserve"> </w:t>
      </w:r>
      <w:r w:rsidR="00C20571" w:rsidRPr="0098664B">
        <w:t>roku</w:t>
      </w:r>
      <w:r w:rsidRPr="0098664B">
        <w:t xml:space="preserve"> organizovanost </w:t>
      </w:r>
      <w:r w:rsidRPr="00D721E3">
        <w:t xml:space="preserve">poklesla o </w:t>
      </w:r>
      <w:r w:rsidR="00356002" w:rsidRPr="00D721E3">
        <w:t>1</w:t>
      </w:r>
      <w:r w:rsidR="00D721E3" w:rsidRPr="00D721E3">
        <w:t xml:space="preserve"> </w:t>
      </w:r>
      <w:r w:rsidRPr="00D721E3">
        <w:t>%</w:t>
      </w:r>
      <w:r w:rsidR="00D721E3" w:rsidRPr="00D721E3">
        <w:t>.</w:t>
      </w:r>
    </w:p>
    <w:p w:rsidR="00DD6D6D" w:rsidRDefault="00DD6D6D" w:rsidP="00F713F3">
      <w:pPr>
        <w:pStyle w:val="Zkladntext"/>
      </w:pPr>
    </w:p>
    <w:p w:rsidR="00F713F3" w:rsidRPr="0098664B" w:rsidRDefault="00F713F3" w:rsidP="00F713F3">
      <w:pPr>
        <w:pStyle w:val="Zkladntext"/>
      </w:pPr>
      <w:r w:rsidRPr="0098664B">
        <w:t xml:space="preserve">Získávání nových členů je velmi složité, neboť </w:t>
      </w:r>
      <w:r w:rsidR="009D0999" w:rsidRPr="0098664B">
        <w:t>zejména mladí zaměstnanci nechápou dostatečně význam odborů pro pracovní podmínky i mzdy zaměstnanců.</w:t>
      </w:r>
      <w:r w:rsidR="00D77584" w:rsidRPr="0098664B">
        <w:t xml:space="preserve"> Bohužel ve společnosti stále přetrvává názor, že </w:t>
      </w:r>
      <w:r w:rsidR="009C1449" w:rsidRPr="0098664B">
        <w:t>odbory jsou přežitek dob minulých.</w:t>
      </w:r>
      <w:r w:rsidRPr="0098664B">
        <w:t xml:space="preserve"> I přes zlepšení ekonomické situace jednotlivých zaměstnavatelů je úspěchem udržet v kolektivních smlouvách standardy minulých let, takže z tohoto pohledu k žádným velkým změnám nedochází</w:t>
      </w:r>
      <w:r w:rsidRPr="00F57D65">
        <w:t>.</w:t>
      </w:r>
      <w:r w:rsidR="000412C5" w:rsidRPr="00F57D65">
        <w:t xml:space="preserve"> </w:t>
      </w:r>
      <w:r w:rsidR="00672220" w:rsidRPr="00F57D65">
        <w:t>Je však nepochybné, že hlavní úlohou při získávání nových členů mají příslušné ZO</w:t>
      </w:r>
      <w:r w:rsidR="00126478" w:rsidRPr="00F57D65">
        <w:t>.</w:t>
      </w:r>
    </w:p>
    <w:p w:rsidR="00F713F3" w:rsidRPr="0098664B" w:rsidRDefault="00F713F3" w:rsidP="00F713F3">
      <w:pPr>
        <w:pStyle w:val="Zkladntext"/>
      </w:pPr>
    </w:p>
    <w:p w:rsidR="00F713F3" w:rsidRPr="00CA2755" w:rsidRDefault="00F713F3" w:rsidP="00F713F3">
      <w:pPr>
        <w:pStyle w:val="Zkladntext"/>
      </w:pPr>
      <w:r w:rsidRPr="0098664B">
        <w:t>Zaměstnavatelů v působnosti OS bylo k 31.12.201</w:t>
      </w:r>
      <w:r w:rsidR="008F6F3B">
        <w:t>7</w:t>
      </w:r>
      <w:r w:rsidRPr="0098664B">
        <w:t xml:space="preserve"> celkem</w:t>
      </w:r>
      <w:r w:rsidRPr="0098664B">
        <w:rPr>
          <w:color w:val="FF0000"/>
        </w:rPr>
        <w:t xml:space="preserve"> </w:t>
      </w:r>
      <w:r w:rsidR="00790C37" w:rsidRPr="00CA2755">
        <w:t>3</w:t>
      </w:r>
      <w:r w:rsidR="002C5530">
        <w:t>8</w:t>
      </w:r>
      <w:r w:rsidRPr="00CA2755">
        <w:t xml:space="preserve">, tedy </w:t>
      </w:r>
      <w:r w:rsidR="005D393B" w:rsidRPr="00CA2755">
        <w:t xml:space="preserve">o </w:t>
      </w:r>
      <w:r w:rsidR="001A0207">
        <w:t>3</w:t>
      </w:r>
      <w:r w:rsidR="005D393B" w:rsidRPr="00CA2755">
        <w:t xml:space="preserve"> méně než</w:t>
      </w:r>
      <w:r w:rsidRPr="00CA2755">
        <w:t xml:space="preserve"> v předchozím roce</w:t>
      </w:r>
      <w:r w:rsidR="00CA2755">
        <w:t xml:space="preserve"> (</w:t>
      </w:r>
      <w:proofErr w:type="spellStart"/>
      <w:r w:rsidR="00CA2755">
        <w:t>Soliter</w:t>
      </w:r>
      <w:proofErr w:type="spellEnd"/>
      <w:r w:rsidR="00CA2755">
        <w:t xml:space="preserve">, a.s. a </w:t>
      </w:r>
      <w:proofErr w:type="spellStart"/>
      <w:r w:rsidR="00CA2755">
        <w:t>Severosklo</w:t>
      </w:r>
      <w:proofErr w:type="spellEnd"/>
      <w:r w:rsidR="00CA2755">
        <w:t xml:space="preserve"> Kamenický Šenov s.r.o.</w:t>
      </w:r>
      <w:r w:rsidR="001A0207">
        <w:t xml:space="preserve"> a KAVALIER TEC, s.r.o.</w:t>
      </w:r>
      <w:r w:rsidR="00D92873">
        <w:t>).</w:t>
      </w:r>
      <w:r w:rsidRPr="00CA2755">
        <w:t xml:space="preserve"> </w:t>
      </w:r>
    </w:p>
    <w:p w:rsidR="005D393B" w:rsidRPr="0098664B" w:rsidRDefault="005D393B" w:rsidP="00F713F3">
      <w:pPr>
        <w:pStyle w:val="Zkladntext"/>
      </w:pPr>
    </w:p>
    <w:p w:rsidR="00F713F3" w:rsidRPr="00CF3A50" w:rsidRDefault="00F713F3" w:rsidP="00F713F3">
      <w:pPr>
        <w:pStyle w:val="Zkladntext"/>
      </w:pPr>
      <w:r w:rsidRPr="00CF3A50">
        <w:t>Předsedů, kterým byla zaměstnavatelem poskytována náhrada mzdy za plnou pracovní dobu (uvolněných pro výkon funkce v OS), bylo k 31.12.201</w:t>
      </w:r>
      <w:r w:rsidR="00D92873" w:rsidRPr="00CF3A50">
        <w:t>7</w:t>
      </w:r>
      <w:r w:rsidRPr="00CF3A50">
        <w:t xml:space="preserve"> celkem </w:t>
      </w:r>
      <w:r w:rsidR="004F773C" w:rsidRPr="00CF3A50">
        <w:t xml:space="preserve">9, tedy </w:t>
      </w:r>
      <w:r w:rsidR="00561952" w:rsidRPr="00CF3A50">
        <w:t>stejně jako</w:t>
      </w:r>
      <w:r w:rsidR="004F773C" w:rsidRPr="00CF3A50">
        <w:t xml:space="preserve"> v předchozím roce</w:t>
      </w:r>
      <w:r w:rsidRPr="00CF3A50">
        <w:t xml:space="preserve">. </w:t>
      </w:r>
    </w:p>
    <w:p w:rsidR="00F713F3" w:rsidRPr="007F37F5" w:rsidRDefault="00F713F3" w:rsidP="00F713F3">
      <w:pPr>
        <w:pStyle w:val="Zkladntext"/>
      </w:pPr>
    </w:p>
    <w:p w:rsidR="00F713F3" w:rsidRPr="007F37F5" w:rsidRDefault="00F713F3" w:rsidP="00F713F3">
      <w:pPr>
        <w:pStyle w:val="Zkladntext"/>
      </w:pPr>
      <w:r w:rsidRPr="007F37F5">
        <w:t xml:space="preserve">Tito předsedové pokrývají svou působností cca </w:t>
      </w:r>
      <w:r w:rsidR="00014CBB" w:rsidRPr="007F37F5">
        <w:t>5</w:t>
      </w:r>
      <w:r w:rsidR="0061402B">
        <w:t>0,5</w:t>
      </w:r>
      <w:r w:rsidR="007F37F5" w:rsidRPr="007F37F5">
        <w:t xml:space="preserve"> </w:t>
      </w:r>
      <w:r w:rsidRPr="007F37F5">
        <w:t>% členské základny</w:t>
      </w:r>
      <w:r w:rsidR="00014CBB" w:rsidRPr="007F37F5">
        <w:t xml:space="preserve">, což </w:t>
      </w:r>
      <w:r w:rsidR="0061402B">
        <w:t xml:space="preserve">zhruba stejné jako </w:t>
      </w:r>
      <w:r w:rsidR="007D7652">
        <w:t>v</w:t>
      </w:r>
      <w:r w:rsidR="0061402B">
        <w:t>loni</w:t>
      </w:r>
      <w:r w:rsidR="007D7652">
        <w:t>.</w:t>
      </w:r>
    </w:p>
    <w:p w:rsidR="00F713F3" w:rsidRPr="007F37F5" w:rsidRDefault="00F713F3" w:rsidP="00F713F3">
      <w:pPr>
        <w:pStyle w:val="Zkladntext"/>
      </w:pPr>
    </w:p>
    <w:p w:rsidR="00F713F3" w:rsidRPr="00901843" w:rsidRDefault="00F713F3" w:rsidP="00F713F3">
      <w:pPr>
        <w:pStyle w:val="Zkladntext"/>
        <w:rPr>
          <w:szCs w:val="24"/>
        </w:rPr>
      </w:pPr>
      <w:r w:rsidRPr="00462573">
        <w:rPr>
          <w:szCs w:val="24"/>
        </w:rPr>
        <w:t>V rámci vnitroodborové činnosti na úrovni ZO se i nadále setkáváme s tím, že ZV nesvolávají členské schůze, resp. konference alespoň jednou ročně, jak jim to ukládají Stanovy OS. Z hlášení vyplývá, že členská schůze nebo konference se v roce 201</w:t>
      </w:r>
      <w:r w:rsidR="00096C93" w:rsidRPr="00462573">
        <w:rPr>
          <w:szCs w:val="24"/>
        </w:rPr>
        <w:t xml:space="preserve">7 </w:t>
      </w:r>
      <w:r w:rsidR="001E2FE7" w:rsidRPr="00462573">
        <w:rPr>
          <w:szCs w:val="24"/>
        </w:rPr>
        <w:t>ne</w:t>
      </w:r>
      <w:r w:rsidRPr="00462573">
        <w:rPr>
          <w:szCs w:val="24"/>
        </w:rPr>
        <w:t xml:space="preserve">uskutečnila </w:t>
      </w:r>
      <w:r w:rsidR="001E2FE7" w:rsidRPr="00462573">
        <w:rPr>
          <w:szCs w:val="24"/>
        </w:rPr>
        <w:t>v 15 ZO, tj. ve 27 %</w:t>
      </w:r>
      <w:r w:rsidR="00462573" w:rsidRPr="00462573">
        <w:rPr>
          <w:szCs w:val="24"/>
        </w:rPr>
        <w:t xml:space="preserve"> ZO</w:t>
      </w:r>
      <w:r w:rsidR="001E2FE7" w:rsidRPr="00462573">
        <w:rPr>
          <w:szCs w:val="24"/>
        </w:rPr>
        <w:t>, což je lepší situace než v roce 2016, kd</w:t>
      </w:r>
      <w:r w:rsidR="00E031BF" w:rsidRPr="00462573">
        <w:rPr>
          <w:szCs w:val="24"/>
        </w:rPr>
        <w:t xml:space="preserve">y </w:t>
      </w:r>
      <w:r w:rsidR="003F09E3" w:rsidRPr="00462573">
        <w:rPr>
          <w:szCs w:val="24"/>
        </w:rPr>
        <w:t xml:space="preserve">se </w:t>
      </w:r>
      <w:r w:rsidR="001E2FE7" w:rsidRPr="00462573">
        <w:rPr>
          <w:szCs w:val="24"/>
        </w:rPr>
        <w:t xml:space="preserve">neuskutečnila </w:t>
      </w:r>
      <w:r w:rsidR="003F09E3" w:rsidRPr="00462573">
        <w:rPr>
          <w:szCs w:val="24"/>
        </w:rPr>
        <w:t>v 23</w:t>
      </w:r>
      <w:r w:rsidR="001E2FE7" w:rsidRPr="00462573">
        <w:rPr>
          <w:szCs w:val="24"/>
        </w:rPr>
        <w:t xml:space="preserve"> ZO</w:t>
      </w:r>
      <w:r w:rsidR="003F09E3" w:rsidRPr="00462573">
        <w:rPr>
          <w:szCs w:val="24"/>
        </w:rPr>
        <w:t>, tedy ve 40 %</w:t>
      </w:r>
      <w:r w:rsidR="00462573" w:rsidRPr="00462573">
        <w:rPr>
          <w:szCs w:val="24"/>
        </w:rPr>
        <w:t>.</w:t>
      </w:r>
      <w:r w:rsidR="003F09E3" w:rsidRPr="00462573">
        <w:rPr>
          <w:sz w:val="28"/>
          <w:szCs w:val="24"/>
        </w:rPr>
        <w:t xml:space="preserve"> </w:t>
      </w:r>
      <w:r w:rsidR="000D5E66" w:rsidRPr="000D5E66">
        <w:rPr>
          <w:szCs w:val="24"/>
        </w:rPr>
        <w:t>Díky</w:t>
      </w:r>
      <w:r w:rsidR="000D5E66">
        <w:rPr>
          <w:szCs w:val="24"/>
        </w:rPr>
        <w:t xml:space="preserve"> změně Stanov OS, která umožnila nahradit revizní komisi revizorem</w:t>
      </w:r>
      <w:r w:rsidR="00BA2128">
        <w:rPr>
          <w:szCs w:val="24"/>
        </w:rPr>
        <w:t xml:space="preserve">, můžeme konstatovat, že v každé ZO existuje buď revizor nebo revizní komise. Zda a jak fungují </w:t>
      </w:r>
      <w:r w:rsidR="00F24C32">
        <w:rPr>
          <w:szCs w:val="24"/>
        </w:rPr>
        <w:t xml:space="preserve">v jednotlivých ZO, </w:t>
      </w:r>
      <w:r w:rsidR="00BA2128">
        <w:rPr>
          <w:szCs w:val="24"/>
        </w:rPr>
        <w:t xml:space="preserve">víte lépe než </w:t>
      </w:r>
      <w:r w:rsidR="00F24C32">
        <w:rPr>
          <w:szCs w:val="24"/>
        </w:rPr>
        <w:t>vedení OS.</w:t>
      </w:r>
      <w:r w:rsidR="00686F76">
        <w:rPr>
          <w:szCs w:val="24"/>
        </w:rPr>
        <w:t xml:space="preserve"> I nadále platí, že ne vždy jsou změny</w:t>
      </w:r>
      <w:r w:rsidRPr="008F6F3B">
        <w:rPr>
          <w:color w:val="C00000"/>
          <w:szCs w:val="24"/>
        </w:rPr>
        <w:t xml:space="preserve"> </w:t>
      </w:r>
      <w:r w:rsidRPr="00686F76">
        <w:rPr>
          <w:szCs w:val="24"/>
        </w:rPr>
        <w:t>v ZV včas hlášeny OS a pravděpodobně ani zaměstnavatelům</w:t>
      </w:r>
      <w:r w:rsidRPr="00902CE6">
        <w:rPr>
          <w:szCs w:val="24"/>
        </w:rPr>
        <w:t xml:space="preserve">. Problémy se vyskytují i v souvislosti s volbami do orgánů ZO, neboť minimálně </w:t>
      </w:r>
      <w:r w:rsidR="005B3F12" w:rsidRPr="00902CE6">
        <w:rPr>
          <w:szCs w:val="24"/>
        </w:rPr>
        <w:t>6</w:t>
      </w:r>
      <w:r w:rsidRPr="00902CE6">
        <w:rPr>
          <w:szCs w:val="24"/>
        </w:rPr>
        <w:t xml:space="preserve"> ZO již podle hlášení A neměly k 31.12.201</w:t>
      </w:r>
      <w:r w:rsidR="00902CE6" w:rsidRPr="00902CE6">
        <w:rPr>
          <w:szCs w:val="24"/>
        </w:rPr>
        <w:t>7</w:t>
      </w:r>
      <w:r w:rsidRPr="00902CE6">
        <w:rPr>
          <w:szCs w:val="24"/>
        </w:rPr>
        <w:t xml:space="preserve"> platně zvolené ZV</w:t>
      </w:r>
      <w:r w:rsidR="00901843">
        <w:rPr>
          <w:szCs w:val="24"/>
        </w:rPr>
        <w:t>, což je situace o něco horší než v předchozím období</w:t>
      </w:r>
      <w:r w:rsidRPr="00901843">
        <w:rPr>
          <w:szCs w:val="24"/>
        </w:rPr>
        <w:t xml:space="preserve">. I nadále je tedy třeba věnovat této problematice pozornost. </w:t>
      </w:r>
    </w:p>
    <w:bookmarkEnd w:id="3"/>
    <w:p w:rsidR="00F713F3" w:rsidRPr="0098664B" w:rsidRDefault="00F713F3" w:rsidP="00F713F3">
      <w:pPr>
        <w:pStyle w:val="Zkladntext"/>
        <w:rPr>
          <w:szCs w:val="24"/>
        </w:rPr>
      </w:pPr>
    </w:p>
    <w:p w:rsidR="003F7EB7" w:rsidRPr="0098664B" w:rsidRDefault="00F713F3" w:rsidP="003F7EB7">
      <w:pPr>
        <w:jc w:val="both"/>
        <w:rPr>
          <w:sz w:val="24"/>
        </w:rPr>
      </w:pPr>
      <w:r w:rsidRPr="0098664B">
        <w:rPr>
          <w:color w:val="000000" w:themeColor="text1"/>
          <w:sz w:val="24"/>
          <w:szCs w:val="24"/>
          <w:u w:val="single"/>
        </w:rPr>
        <w:t>Vzdělávání</w:t>
      </w:r>
      <w:r w:rsidRPr="0098664B">
        <w:rPr>
          <w:color w:val="000000" w:themeColor="text1"/>
          <w:sz w:val="24"/>
          <w:szCs w:val="24"/>
        </w:rPr>
        <w:t xml:space="preserve"> v OS je tradičně zajišťováno především </w:t>
      </w:r>
      <w:r w:rsidRPr="0098664B">
        <w:rPr>
          <w:color w:val="000000" w:themeColor="text1"/>
          <w:sz w:val="24"/>
          <w:szCs w:val="24"/>
          <w:u w:val="single"/>
        </w:rPr>
        <w:t>formou hromadných školení funkcionářů ZV</w:t>
      </w:r>
      <w:r w:rsidRPr="0098664B">
        <w:rPr>
          <w:color w:val="000000" w:themeColor="text1"/>
          <w:sz w:val="24"/>
          <w:szCs w:val="24"/>
        </w:rPr>
        <w:t xml:space="preserve">. Seminář </w:t>
      </w:r>
      <w:r w:rsidRPr="0098664B">
        <w:rPr>
          <w:color w:val="000000" w:themeColor="text1"/>
          <w:sz w:val="24"/>
          <w:szCs w:val="24"/>
          <w:u w:val="single"/>
        </w:rPr>
        <w:t>„Společnost a odbory“</w:t>
      </w:r>
      <w:r w:rsidRPr="0098664B">
        <w:rPr>
          <w:color w:val="000000" w:themeColor="text1"/>
          <w:sz w:val="24"/>
          <w:szCs w:val="24"/>
        </w:rPr>
        <w:t xml:space="preserve"> </w:t>
      </w:r>
      <w:r w:rsidR="003F7EB7" w:rsidRPr="0098664B">
        <w:rPr>
          <w:sz w:val="24"/>
        </w:rPr>
        <w:t>byl zaměřen na problematiku sociálního dialogu mezi zaměstnavateli a odbory. V oblasti právní byl seminář zaměřen na nejčastější dotazy z pracovněprávní oblasti. V oblasti BOZP byl seminář zaměřen na povinnosti zaměstnavatele při poskytování osobních ochranných pracovních prostředků. V oblasti vnitroodborové činnosti, byl seminář zaměřen na problematiku informačního systému OS a předávání informací mezi OS a ZO OS.</w:t>
      </w:r>
    </w:p>
    <w:p w:rsidR="00F713F3" w:rsidRPr="0098664B" w:rsidRDefault="00F713F3" w:rsidP="00F713F3">
      <w:pPr>
        <w:pStyle w:val="Zkladntext"/>
        <w:rPr>
          <w:color w:val="000000" w:themeColor="text1"/>
          <w:szCs w:val="24"/>
        </w:rPr>
      </w:pPr>
      <w:r w:rsidRPr="0098664B">
        <w:rPr>
          <w:color w:val="000000" w:themeColor="text1"/>
          <w:szCs w:val="24"/>
        </w:rPr>
        <w:t>Tento seminář se konal v květnu 201</w:t>
      </w:r>
      <w:r w:rsidR="003218B8">
        <w:rPr>
          <w:color w:val="000000" w:themeColor="text1"/>
          <w:szCs w:val="24"/>
        </w:rPr>
        <w:t>7</w:t>
      </w:r>
      <w:r w:rsidRPr="0098664B">
        <w:rPr>
          <w:color w:val="000000" w:themeColor="text1"/>
          <w:szCs w:val="24"/>
        </w:rPr>
        <w:t xml:space="preserve"> jako dvoudenní v hotelu Bezděz ve Starých Splavech</w:t>
      </w:r>
    </w:p>
    <w:p w:rsidR="003218B8" w:rsidRDefault="003218B8" w:rsidP="004A49A0">
      <w:pPr>
        <w:jc w:val="both"/>
        <w:rPr>
          <w:sz w:val="24"/>
          <w:szCs w:val="24"/>
        </w:rPr>
      </w:pPr>
    </w:p>
    <w:p w:rsidR="004A49A0" w:rsidRPr="0098664B" w:rsidRDefault="004A49A0" w:rsidP="004A49A0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Semináře ve Starých Splavech se zúčastnilo </w:t>
      </w:r>
      <w:r w:rsidR="000C6588">
        <w:rPr>
          <w:sz w:val="24"/>
          <w:szCs w:val="24"/>
        </w:rPr>
        <w:t>73 (</w:t>
      </w:r>
      <w:r w:rsidR="005D5BB9">
        <w:rPr>
          <w:sz w:val="24"/>
          <w:szCs w:val="24"/>
        </w:rPr>
        <w:t>56 v roce 2016)</w:t>
      </w:r>
      <w:r w:rsidRPr="0098664B">
        <w:rPr>
          <w:sz w:val="24"/>
          <w:szCs w:val="24"/>
        </w:rPr>
        <w:t xml:space="preserve"> odborových funkcionářů z</w:t>
      </w:r>
      <w:r w:rsidR="003218B8">
        <w:rPr>
          <w:sz w:val="24"/>
          <w:szCs w:val="24"/>
        </w:rPr>
        <w:t xml:space="preserve"> </w:t>
      </w:r>
      <w:r w:rsidR="005D5BB9">
        <w:rPr>
          <w:sz w:val="24"/>
          <w:szCs w:val="24"/>
        </w:rPr>
        <w:t>20 (17 v roce 2016)</w:t>
      </w:r>
      <w:r w:rsidRPr="0098664B">
        <w:rPr>
          <w:sz w:val="24"/>
          <w:szCs w:val="24"/>
        </w:rPr>
        <w:t xml:space="preserve"> základních organizací.</w:t>
      </w:r>
    </w:p>
    <w:p w:rsidR="004A49A0" w:rsidRPr="0098664B" w:rsidRDefault="004A49A0" w:rsidP="004A49A0">
      <w:pPr>
        <w:jc w:val="both"/>
        <w:rPr>
          <w:sz w:val="24"/>
          <w:szCs w:val="24"/>
        </w:rPr>
      </w:pPr>
    </w:p>
    <w:p w:rsidR="004C3BFD" w:rsidRPr="0098664B" w:rsidRDefault="00ED204B" w:rsidP="004C3BFD">
      <w:pPr>
        <w:jc w:val="both"/>
        <w:rPr>
          <w:sz w:val="24"/>
        </w:rPr>
      </w:pPr>
      <w:r w:rsidRPr="0098664B">
        <w:rPr>
          <w:sz w:val="24"/>
          <w:szCs w:val="24"/>
          <w:u w:val="single"/>
        </w:rPr>
        <w:lastRenderedPageBreak/>
        <w:t>Seminář</w:t>
      </w:r>
      <w:r w:rsidR="00DA576B">
        <w:rPr>
          <w:sz w:val="24"/>
          <w:szCs w:val="24"/>
          <w:u w:val="single"/>
        </w:rPr>
        <w:t>e</w:t>
      </w:r>
      <w:r w:rsidRPr="0098664B">
        <w:rPr>
          <w:sz w:val="24"/>
          <w:szCs w:val="24"/>
          <w:u w:val="single"/>
        </w:rPr>
        <w:t xml:space="preserve"> Činnost ZO OS</w:t>
      </w:r>
      <w:r w:rsidR="005D14A2">
        <w:rPr>
          <w:sz w:val="24"/>
          <w:szCs w:val="24"/>
          <w:u w:val="single"/>
        </w:rPr>
        <w:t xml:space="preserve"> a odborové hospodaření</w:t>
      </w:r>
      <w:r w:rsidR="00DF53E3" w:rsidRPr="0098664B">
        <w:rPr>
          <w:sz w:val="24"/>
        </w:rPr>
        <w:t>, který se kona</w:t>
      </w:r>
      <w:r w:rsidR="00125F8F">
        <w:rPr>
          <w:sz w:val="24"/>
        </w:rPr>
        <w:t>l</w:t>
      </w:r>
      <w:r w:rsidR="00DF53E3" w:rsidRPr="0098664B">
        <w:rPr>
          <w:sz w:val="24"/>
        </w:rPr>
        <w:t xml:space="preserve"> </w:t>
      </w:r>
      <w:r w:rsidR="00CE08B3" w:rsidRPr="0098664B">
        <w:rPr>
          <w:sz w:val="24"/>
        </w:rPr>
        <w:t xml:space="preserve">dne </w:t>
      </w:r>
      <w:r w:rsidR="00125F8F">
        <w:rPr>
          <w:sz w:val="24"/>
        </w:rPr>
        <w:t>7.</w:t>
      </w:r>
      <w:r w:rsidR="00CE08B3" w:rsidRPr="0098664B">
        <w:rPr>
          <w:sz w:val="24"/>
        </w:rPr>
        <w:t>2.201</w:t>
      </w:r>
      <w:r w:rsidR="00125F8F">
        <w:rPr>
          <w:sz w:val="24"/>
        </w:rPr>
        <w:t>8</w:t>
      </w:r>
      <w:r w:rsidR="00CE08B3" w:rsidRPr="0098664B">
        <w:rPr>
          <w:sz w:val="24"/>
        </w:rPr>
        <w:t xml:space="preserve"> </w:t>
      </w:r>
      <w:r w:rsidR="00DA576B">
        <w:rPr>
          <w:sz w:val="24"/>
        </w:rPr>
        <w:t xml:space="preserve">v Praze </w:t>
      </w:r>
      <w:r w:rsidR="00CE08B3" w:rsidRPr="0098664B">
        <w:rPr>
          <w:sz w:val="24"/>
        </w:rPr>
        <w:t xml:space="preserve">a </w:t>
      </w:r>
      <w:r w:rsidRPr="0098664B">
        <w:rPr>
          <w:sz w:val="24"/>
        </w:rPr>
        <w:t>byl určen pro nově zvolené členy ZV OS a členy revizních komisí ZO OS</w:t>
      </w:r>
      <w:r w:rsidR="00432A42" w:rsidRPr="0098664B">
        <w:rPr>
          <w:sz w:val="24"/>
        </w:rPr>
        <w:t xml:space="preserve"> se zaměřením</w:t>
      </w:r>
      <w:r w:rsidRPr="0098664B">
        <w:rPr>
          <w:sz w:val="24"/>
        </w:rPr>
        <w:t xml:space="preserve"> na seznámení odborových funkcionářů se základními dokumenty OS, na odborové pravomoci, problematiku kolektivního vyjednávání, na praktické dovednosti v oblasti vnitroodborové činnosti a na pravomoci odborů v oblasti BOZP</w:t>
      </w:r>
      <w:r w:rsidR="00432A42" w:rsidRPr="0098664B">
        <w:rPr>
          <w:sz w:val="24"/>
        </w:rPr>
        <w:t>,</w:t>
      </w:r>
      <w:r w:rsidR="004C3BFD" w:rsidRPr="0098664B">
        <w:rPr>
          <w:sz w:val="24"/>
        </w:rPr>
        <w:t xml:space="preserve"> </w:t>
      </w:r>
      <w:r w:rsidR="00DA576B">
        <w:rPr>
          <w:sz w:val="24"/>
        </w:rPr>
        <w:t>se zúčastnilo 5 odborových funkcionářů ze 2 ZO OS.</w:t>
      </w:r>
    </w:p>
    <w:p w:rsidR="00ED204B" w:rsidRDefault="00ED204B" w:rsidP="00ED204B">
      <w:pPr>
        <w:jc w:val="both"/>
        <w:rPr>
          <w:sz w:val="24"/>
        </w:rPr>
      </w:pPr>
    </w:p>
    <w:p w:rsidR="00EC6515" w:rsidRDefault="00EC6515" w:rsidP="00ED204B">
      <w:pPr>
        <w:jc w:val="both"/>
        <w:rPr>
          <w:sz w:val="24"/>
        </w:rPr>
      </w:pPr>
      <w:r w:rsidRPr="0098664B">
        <w:rPr>
          <w:sz w:val="24"/>
          <w:szCs w:val="24"/>
        </w:rPr>
        <w:t xml:space="preserve">V osvědčených formách vzdělávání funkcionářů OS </w:t>
      </w:r>
      <w:r>
        <w:rPr>
          <w:sz w:val="24"/>
          <w:szCs w:val="24"/>
        </w:rPr>
        <w:t>chceme pokračovat i nadále.</w:t>
      </w:r>
    </w:p>
    <w:p w:rsidR="00EC6515" w:rsidRPr="0098664B" w:rsidRDefault="00EC6515" w:rsidP="00ED204B">
      <w:pPr>
        <w:jc w:val="both"/>
        <w:rPr>
          <w:sz w:val="24"/>
        </w:rPr>
      </w:pPr>
    </w:p>
    <w:p w:rsidR="006E3264" w:rsidRPr="0098664B" w:rsidRDefault="006E3264" w:rsidP="006E3264">
      <w:pPr>
        <w:jc w:val="both"/>
        <w:rPr>
          <w:sz w:val="24"/>
        </w:rPr>
      </w:pPr>
      <w:r w:rsidRPr="0098664B">
        <w:rPr>
          <w:sz w:val="24"/>
        </w:rPr>
        <w:t xml:space="preserve">Ke vzdělávání funkcionářů OS výrazně přispěly i semináře v rámci Projektu </w:t>
      </w:r>
      <w:r w:rsidRPr="0098664B">
        <w:rPr>
          <w:sz w:val="24"/>
          <w:u w:val="single"/>
        </w:rPr>
        <w:t>„Vzdělávání a spolupráce mezi sociálními partnery a přenos znalostí a zkušeností ze zahraničí</w:t>
      </w:r>
      <w:r w:rsidR="00950B3C" w:rsidRPr="0098664B">
        <w:rPr>
          <w:sz w:val="24"/>
          <w:u w:val="single"/>
        </w:rPr>
        <w:t xml:space="preserve">, </w:t>
      </w:r>
      <w:r w:rsidR="00BE285D" w:rsidRPr="0098664B">
        <w:rPr>
          <w:sz w:val="24"/>
        </w:rPr>
        <w:t xml:space="preserve">který je rozvržen až do </w:t>
      </w:r>
      <w:r w:rsidR="00950B3C" w:rsidRPr="0098664B">
        <w:rPr>
          <w:sz w:val="24"/>
        </w:rPr>
        <w:t>poloviny roku 2018</w:t>
      </w:r>
      <w:r w:rsidR="00126478">
        <w:rPr>
          <w:sz w:val="24"/>
        </w:rPr>
        <w:t>.</w:t>
      </w:r>
    </w:p>
    <w:p w:rsidR="006E3264" w:rsidRPr="00EC6515" w:rsidRDefault="006E3264" w:rsidP="006E3264">
      <w:pPr>
        <w:jc w:val="both"/>
        <w:rPr>
          <w:sz w:val="24"/>
        </w:rPr>
      </w:pPr>
    </w:p>
    <w:p w:rsidR="006E3264" w:rsidRPr="00055775" w:rsidRDefault="00922E89" w:rsidP="006E3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XXIV. SZZO </w:t>
      </w:r>
      <w:r w:rsidR="009C2F9E">
        <w:rPr>
          <w:sz w:val="24"/>
          <w:szCs w:val="24"/>
        </w:rPr>
        <w:t xml:space="preserve">dosud </w:t>
      </w:r>
      <w:r>
        <w:rPr>
          <w:sz w:val="24"/>
          <w:szCs w:val="24"/>
        </w:rPr>
        <w:t xml:space="preserve">se </w:t>
      </w:r>
      <w:r w:rsidR="006E3264" w:rsidRPr="0098664B">
        <w:rPr>
          <w:sz w:val="24"/>
          <w:szCs w:val="24"/>
        </w:rPr>
        <w:t xml:space="preserve">se uskutečnily níže uvedené klíčové aktivity (dále KA). </w:t>
      </w:r>
      <w:r w:rsidR="006E3264" w:rsidRPr="00055775">
        <w:rPr>
          <w:sz w:val="24"/>
          <w:szCs w:val="24"/>
        </w:rPr>
        <w:t xml:space="preserve">Uskutečnily se </w:t>
      </w:r>
      <w:r w:rsidR="00406645" w:rsidRPr="00055775">
        <w:rPr>
          <w:sz w:val="24"/>
          <w:szCs w:val="24"/>
        </w:rPr>
        <w:t>tři</w:t>
      </w:r>
      <w:r w:rsidR="006E3264" w:rsidRPr="00055775">
        <w:rPr>
          <w:sz w:val="24"/>
          <w:szCs w:val="24"/>
        </w:rPr>
        <w:t xml:space="preserve"> semináře v rámci KA č. 1 Vzdělávání členů OS a ASKP, jeden seminář v rámci KA č. 2 Vzdělávání členů OS a </w:t>
      </w:r>
      <w:r w:rsidR="00BD07E2" w:rsidRPr="00055775">
        <w:rPr>
          <w:sz w:val="24"/>
          <w:szCs w:val="24"/>
        </w:rPr>
        <w:t>dvě</w:t>
      </w:r>
      <w:r w:rsidR="006E3264" w:rsidRPr="00055775">
        <w:rPr>
          <w:sz w:val="24"/>
          <w:szCs w:val="24"/>
        </w:rPr>
        <w:t xml:space="preserve"> zahraniční stáž</w:t>
      </w:r>
      <w:r w:rsidR="009F7AE1" w:rsidRPr="00055775">
        <w:rPr>
          <w:sz w:val="24"/>
          <w:szCs w:val="24"/>
        </w:rPr>
        <w:t>e</w:t>
      </w:r>
      <w:r w:rsidR="006E3264" w:rsidRPr="00055775">
        <w:rPr>
          <w:sz w:val="24"/>
          <w:szCs w:val="24"/>
        </w:rPr>
        <w:t xml:space="preserve"> v rámci KA č. 4. </w:t>
      </w:r>
      <w:r w:rsidR="009F7AE1" w:rsidRPr="00055775">
        <w:rPr>
          <w:sz w:val="24"/>
          <w:szCs w:val="24"/>
        </w:rPr>
        <w:t xml:space="preserve">V rámci KA </w:t>
      </w:r>
      <w:r w:rsidR="00F866AD" w:rsidRPr="00055775">
        <w:rPr>
          <w:sz w:val="24"/>
          <w:szCs w:val="24"/>
        </w:rPr>
        <w:t xml:space="preserve">č. </w:t>
      </w:r>
      <w:r w:rsidR="009F7AE1" w:rsidRPr="00055775">
        <w:rPr>
          <w:sz w:val="24"/>
          <w:szCs w:val="24"/>
        </w:rPr>
        <w:t xml:space="preserve">5 </w:t>
      </w:r>
      <w:r w:rsidR="00F866AD" w:rsidRPr="00055775">
        <w:rPr>
          <w:sz w:val="24"/>
          <w:szCs w:val="24"/>
        </w:rPr>
        <w:t xml:space="preserve">se uskutečnily dva tematicky zaměřené kulaté stoly. V rámci KA č. 7 pak </w:t>
      </w:r>
      <w:r w:rsidR="00055775" w:rsidRPr="00055775">
        <w:rPr>
          <w:sz w:val="24"/>
          <w:szCs w:val="24"/>
        </w:rPr>
        <w:t xml:space="preserve">jedna panelová diskuse. </w:t>
      </w:r>
      <w:r w:rsidR="006E3264" w:rsidRPr="00055775">
        <w:rPr>
          <w:sz w:val="24"/>
          <w:szCs w:val="24"/>
        </w:rPr>
        <w:t>Na jednotlivé aktivity byly pozvány podle druhu uskutečněné aktivity všechny nebo (z kapacitních důvodů) vybrané odborové organizace.</w:t>
      </w:r>
    </w:p>
    <w:p w:rsidR="006E3264" w:rsidRPr="00505D52" w:rsidRDefault="006E3264" w:rsidP="006E3264">
      <w:pPr>
        <w:jc w:val="both"/>
        <w:rPr>
          <w:sz w:val="24"/>
          <w:szCs w:val="24"/>
        </w:rPr>
      </w:pPr>
    </w:p>
    <w:p w:rsidR="006E3264" w:rsidRPr="00505D52" w:rsidRDefault="006E3264" w:rsidP="006E3264">
      <w:pPr>
        <w:rPr>
          <w:sz w:val="24"/>
          <w:szCs w:val="24"/>
        </w:rPr>
      </w:pPr>
      <w:r w:rsidRPr="00505D52">
        <w:rPr>
          <w:sz w:val="24"/>
          <w:szCs w:val="24"/>
        </w:rPr>
        <w:t>Uskutečněné aktivity a účast na jednotlivých aktivitách</w:t>
      </w:r>
      <w:r w:rsidR="00505D52">
        <w:rPr>
          <w:sz w:val="24"/>
          <w:szCs w:val="24"/>
        </w:rPr>
        <w:t xml:space="preserve"> v řazení podle termínů konání:</w:t>
      </w:r>
    </w:p>
    <w:p w:rsidR="00E4105F" w:rsidRPr="002209DE" w:rsidRDefault="00E4105F" w:rsidP="00E4105F">
      <w:pPr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>KA č. 4 Zahraniční stáž</w:t>
      </w:r>
    </w:p>
    <w:p w:rsidR="00E4105F" w:rsidRPr="002209DE" w:rsidRDefault="00E4105F" w:rsidP="00E4105F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</w:t>
      </w:r>
      <w:r w:rsidR="00384E0F" w:rsidRPr="002209DE">
        <w:rPr>
          <w:sz w:val="24"/>
          <w:szCs w:val="24"/>
        </w:rPr>
        <w:t>20</w:t>
      </w:r>
      <w:r w:rsidRPr="002209DE">
        <w:rPr>
          <w:sz w:val="24"/>
          <w:szCs w:val="24"/>
        </w:rPr>
        <w:t>. až 2</w:t>
      </w:r>
      <w:r w:rsidR="00384E0F" w:rsidRPr="002209DE">
        <w:rPr>
          <w:sz w:val="24"/>
          <w:szCs w:val="24"/>
        </w:rPr>
        <w:t>4</w:t>
      </w:r>
      <w:r w:rsidRPr="002209DE">
        <w:rPr>
          <w:sz w:val="24"/>
          <w:szCs w:val="24"/>
        </w:rPr>
        <w:t xml:space="preserve">. </w:t>
      </w:r>
      <w:r w:rsidR="00384E0F" w:rsidRPr="002209DE">
        <w:rPr>
          <w:sz w:val="24"/>
          <w:szCs w:val="24"/>
        </w:rPr>
        <w:t>března</w:t>
      </w:r>
      <w:r w:rsidRPr="002209DE">
        <w:rPr>
          <w:sz w:val="24"/>
          <w:szCs w:val="24"/>
        </w:rPr>
        <w:t xml:space="preserve"> 201</w:t>
      </w:r>
      <w:r w:rsidR="00384E0F" w:rsidRPr="002209DE">
        <w:rPr>
          <w:sz w:val="24"/>
          <w:szCs w:val="24"/>
        </w:rPr>
        <w:t>7</w:t>
      </w:r>
      <w:r w:rsidRPr="002209DE">
        <w:rPr>
          <w:sz w:val="24"/>
          <w:szCs w:val="24"/>
        </w:rPr>
        <w:t xml:space="preserve">, </w:t>
      </w:r>
      <w:r w:rsidR="00384E0F" w:rsidRPr="002209DE">
        <w:rPr>
          <w:sz w:val="24"/>
          <w:szCs w:val="24"/>
        </w:rPr>
        <w:t>Belgie</w:t>
      </w:r>
      <w:r w:rsidRPr="002209DE">
        <w:rPr>
          <w:sz w:val="24"/>
          <w:szCs w:val="24"/>
        </w:rPr>
        <w:t xml:space="preserve">, </w:t>
      </w:r>
      <w:r w:rsidR="00CC5859" w:rsidRPr="002209DE">
        <w:rPr>
          <w:sz w:val="24"/>
          <w:szCs w:val="24"/>
        </w:rPr>
        <w:t>B</w:t>
      </w:r>
      <w:r w:rsidR="00384E0F" w:rsidRPr="002209DE">
        <w:rPr>
          <w:sz w:val="24"/>
          <w:szCs w:val="24"/>
        </w:rPr>
        <w:t>rusel</w:t>
      </w:r>
      <w:r w:rsidRPr="002209DE">
        <w:rPr>
          <w:sz w:val="24"/>
          <w:szCs w:val="24"/>
        </w:rPr>
        <w:t>,</w:t>
      </w:r>
    </w:p>
    <w:p w:rsidR="00E4105F" w:rsidRPr="002209DE" w:rsidRDefault="00E4105F" w:rsidP="00E4105F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4F01D5" w:rsidRPr="002209DE">
        <w:rPr>
          <w:sz w:val="24"/>
          <w:szCs w:val="24"/>
        </w:rPr>
        <w:t>Z</w:t>
      </w:r>
      <w:r w:rsidRPr="002209DE">
        <w:rPr>
          <w:sz w:val="24"/>
          <w:szCs w:val="24"/>
        </w:rPr>
        <w:t>astupování zaměstnanců v podnicích, sociální dialog mezi zaměstnavateli a zaměstnanci, BOZP, PKS, KSVS, vliv ekonomických ukazatelů na sociální dialog“,</w:t>
      </w:r>
    </w:p>
    <w:p w:rsidR="00E4105F" w:rsidRPr="002209DE" w:rsidRDefault="00E4105F" w:rsidP="00E4105F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4 funkcionáři ZO OS,</w:t>
      </w:r>
    </w:p>
    <w:p w:rsidR="00E4105F" w:rsidRPr="002209DE" w:rsidRDefault="00E4105F" w:rsidP="00E4105F">
      <w:pPr>
        <w:numPr>
          <w:ilvl w:val="0"/>
          <w:numId w:val="20"/>
        </w:numPr>
        <w:jc w:val="both"/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zúčastnili 4 odboroví funkcionáři ze 4 základních organizací, tj. 100</w:t>
      </w:r>
      <w:r w:rsidR="00FF48AF" w:rsidRPr="002209DE">
        <w:rPr>
          <w:sz w:val="24"/>
        </w:rPr>
        <w:t xml:space="preserve"> </w:t>
      </w:r>
      <w:r w:rsidRPr="002209DE">
        <w:rPr>
          <w:sz w:val="24"/>
        </w:rPr>
        <w:t>% pozvaných účastníků.</w:t>
      </w:r>
    </w:p>
    <w:p w:rsidR="00FB56D5" w:rsidRPr="002209DE" w:rsidRDefault="00FB56D5" w:rsidP="00FB56D5">
      <w:pPr>
        <w:rPr>
          <w:sz w:val="24"/>
          <w:szCs w:val="24"/>
          <w:u w:val="single"/>
        </w:rPr>
      </w:pPr>
      <w:bookmarkStart w:id="4" w:name="_Hlk508115132"/>
      <w:r w:rsidRPr="002209DE">
        <w:rPr>
          <w:sz w:val="24"/>
          <w:szCs w:val="24"/>
          <w:u w:val="single"/>
        </w:rPr>
        <w:t>KA č. 5 Tematicky zaměřený kulatý stůl</w:t>
      </w:r>
    </w:p>
    <w:p w:rsidR="00FB56D5" w:rsidRPr="002209DE" w:rsidRDefault="00FB56D5" w:rsidP="00FB56D5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</w:t>
      </w:r>
      <w:r w:rsidR="0042261A" w:rsidRPr="002209DE">
        <w:rPr>
          <w:sz w:val="24"/>
          <w:szCs w:val="24"/>
        </w:rPr>
        <w:t>4</w:t>
      </w:r>
      <w:r w:rsidRPr="002209DE">
        <w:rPr>
          <w:sz w:val="24"/>
          <w:szCs w:val="24"/>
        </w:rPr>
        <w:t xml:space="preserve">. </w:t>
      </w:r>
      <w:r w:rsidR="0042261A" w:rsidRPr="002209DE">
        <w:rPr>
          <w:sz w:val="24"/>
          <w:szCs w:val="24"/>
        </w:rPr>
        <w:t>května</w:t>
      </w:r>
      <w:r w:rsidRPr="002209DE">
        <w:rPr>
          <w:sz w:val="24"/>
          <w:szCs w:val="24"/>
        </w:rPr>
        <w:t xml:space="preserve"> 201</w:t>
      </w:r>
      <w:r w:rsidR="0042261A" w:rsidRPr="002209DE">
        <w:rPr>
          <w:sz w:val="24"/>
          <w:szCs w:val="24"/>
        </w:rPr>
        <w:t>7</w:t>
      </w:r>
      <w:r w:rsidRPr="002209DE">
        <w:rPr>
          <w:sz w:val="24"/>
          <w:szCs w:val="24"/>
        </w:rPr>
        <w:t xml:space="preserve">, </w:t>
      </w:r>
      <w:r w:rsidR="0042261A" w:rsidRPr="002209DE">
        <w:rPr>
          <w:sz w:val="24"/>
          <w:szCs w:val="24"/>
        </w:rPr>
        <w:t>Praha</w:t>
      </w:r>
      <w:r w:rsidR="00231CCC" w:rsidRPr="002209DE">
        <w:rPr>
          <w:sz w:val="24"/>
          <w:szCs w:val="24"/>
        </w:rPr>
        <w:t>,</w:t>
      </w:r>
      <w:r w:rsidRPr="002209DE">
        <w:rPr>
          <w:sz w:val="24"/>
          <w:szCs w:val="24"/>
        </w:rPr>
        <w:t xml:space="preserve"> </w:t>
      </w:r>
    </w:p>
    <w:p w:rsidR="00FB56D5" w:rsidRPr="002209DE" w:rsidRDefault="00FB56D5" w:rsidP="00FB56D5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4F01D5" w:rsidRPr="002209DE">
        <w:rPr>
          <w:sz w:val="24"/>
          <w:szCs w:val="24"/>
        </w:rPr>
        <w:t>E</w:t>
      </w:r>
      <w:r w:rsidR="001E04E2" w:rsidRPr="002209DE">
        <w:rPr>
          <w:sz w:val="24"/>
          <w:szCs w:val="24"/>
        </w:rPr>
        <w:t>konomické aspekty kolektivního vyjednávání</w:t>
      </w:r>
      <w:r w:rsidRPr="002209DE">
        <w:rPr>
          <w:sz w:val="24"/>
          <w:szCs w:val="24"/>
        </w:rPr>
        <w:t>“</w:t>
      </w:r>
      <w:r w:rsidR="00231CCC" w:rsidRPr="002209DE">
        <w:rPr>
          <w:sz w:val="24"/>
          <w:szCs w:val="24"/>
        </w:rPr>
        <w:t>,</w:t>
      </w:r>
    </w:p>
    <w:p w:rsidR="00FB56D5" w:rsidRPr="002209DE" w:rsidRDefault="00FB56D5" w:rsidP="00FB56D5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 xml:space="preserve">: </w:t>
      </w:r>
      <w:r w:rsidR="00231CCC" w:rsidRPr="002209DE">
        <w:rPr>
          <w:sz w:val="24"/>
          <w:szCs w:val="24"/>
        </w:rPr>
        <w:t>2</w:t>
      </w:r>
      <w:r w:rsidR="006F7A7B" w:rsidRPr="002209DE">
        <w:rPr>
          <w:sz w:val="24"/>
          <w:szCs w:val="24"/>
        </w:rPr>
        <w:t>5</w:t>
      </w:r>
      <w:r w:rsidRPr="002209DE">
        <w:rPr>
          <w:sz w:val="24"/>
          <w:szCs w:val="24"/>
        </w:rPr>
        <w:t xml:space="preserve"> funkcionářů ZO OS</w:t>
      </w:r>
      <w:r w:rsidR="00231CCC" w:rsidRPr="002209DE">
        <w:rPr>
          <w:sz w:val="24"/>
          <w:szCs w:val="24"/>
        </w:rPr>
        <w:t>,</w:t>
      </w:r>
    </w:p>
    <w:p w:rsidR="00FB56D5" w:rsidRPr="002209DE" w:rsidRDefault="00FB56D5" w:rsidP="00FB56D5">
      <w:pPr>
        <w:numPr>
          <w:ilvl w:val="0"/>
          <w:numId w:val="20"/>
        </w:numPr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 xml:space="preserve">zúčastnilo </w:t>
      </w:r>
      <w:r w:rsidR="00CC5859" w:rsidRPr="002209DE">
        <w:rPr>
          <w:sz w:val="24"/>
        </w:rPr>
        <w:t>26</w:t>
      </w:r>
      <w:r w:rsidRPr="002209DE">
        <w:rPr>
          <w:sz w:val="24"/>
        </w:rPr>
        <w:t xml:space="preserve"> odborových funkcionářů z </w:t>
      </w:r>
      <w:r w:rsidR="00A53DD2">
        <w:rPr>
          <w:sz w:val="24"/>
        </w:rPr>
        <w:t>17</w:t>
      </w:r>
      <w:r w:rsidRPr="002209DE">
        <w:rPr>
          <w:sz w:val="24"/>
        </w:rPr>
        <w:t xml:space="preserve"> ZO OS, tj. </w:t>
      </w:r>
      <w:r w:rsidR="00B113F7">
        <w:rPr>
          <w:sz w:val="24"/>
        </w:rPr>
        <w:t xml:space="preserve">více než </w:t>
      </w:r>
      <w:r w:rsidRPr="002209DE">
        <w:rPr>
          <w:sz w:val="24"/>
        </w:rPr>
        <w:t>100 % pozvaných účastníků</w:t>
      </w:r>
      <w:r w:rsidR="00B7627D" w:rsidRPr="002209DE">
        <w:rPr>
          <w:sz w:val="24"/>
        </w:rPr>
        <w:t>.</w:t>
      </w:r>
    </w:p>
    <w:bookmarkEnd w:id="4"/>
    <w:p w:rsidR="006E3264" w:rsidRPr="002209DE" w:rsidRDefault="006E3264" w:rsidP="006E3264">
      <w:pPr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 xml:space="preserve">KA č. 1 Vzdělávání členů OS a ASKP  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</w:t>
      </w:r>
      <w:r w:rsidR="003F6F3C" w:rsidRPr="002209DE">
        <w:rPr>
          <w:sz w:val="24"/>
          <w:szCs w:val="24"/>
        </w:rPr>
        <w:t>7</w:t>
      </w:r>
      <w:r w:rsidRPr="002209DE">
        <w:rPr>
          <w:sz w:val="24"/>
          <w:szCs w:val="24"/>
        </w:rPr>
        <w:t xml:space="preserve">. a </w:t>
      </w:r>
      <w:r w:rsidR="003F6F3C" w:rsidRPr="002209DE">
        <w:rPr>
          <w:sz w:val="24"/>
          <w:szCs w:val="24"/>
        </w:rPr>
        <w:t>8</w:t>
      </w:r>
      <w:r w:rsidRPr="002209DE">
        <w:rPr>
          <w:sz w:val="24"/>
          <w:szCs w:val="24"/>
        </w:rPr>
        <w:t xml:space="preserve">. </w:t>
      </w:r>
      <w:r w:rsidR="003F6F3C" w:rsidRPr="002209DE">
        <w:rPr>
          <w:sz w:val="24"/>
          <w:szCs w:val="24"/>
        </w:rPr>
        <w:t>června</w:t>
      </w:r>
      <w:r w:rsidRPr="002209DE">
        <w:rPr>
          <w:sz w:val="24"/>
          <w:szCs w:val="24"/>
        </w:rPr>
        <w:t xml:space="preserve"> 201</w:t>
      </w:r>
      <w:r w:rsidR="003F6F3C" w:rsidRPr="002209DE">
        <w:rPr>
          <w:sz w:val="24"/>
          <w:szCs w:val="24"/>
        </w:rPr>
        <w:t>7</w:t>
      </w:r>
      <w:r w:rsidRPr="002209DE">
        <w:rPr>
          <w:sz w:val="24"/>
          <w:szCs w:val="24"/>
        </w:rPr>
        <w:t xml:space="preserve">, </w:t>
      </w:r>
      <w:r w:rsidR="00231CCC" w:rsidRPr="002209DE">
        <w:rPr>
          <w:sz w:val="24"/>
          <w:szCs w:val="24"/>
        </w:rPr>
        <w:t>Karlovy Vary</w:t>
      </w:r>
      <w:r w:rsidR="00A42EF7" w:rsidRPr="002209DE">
        <w:rPr>
          <w:sz w:val="24"/>
          <w:szCs w:val="24"/>
        </w:rPr>
        <w:t>,</w:t>
      </w:r>
      <w:r w:rsidRPr="002209DE">
        <w:rPr>
          <w:sz w:val="24"/>
          <w:szCs w:val="24"/>
        </w:rPr>
        <w:t xml:space="preserve"> 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P</w:t>
      </w:r>
      <w:r w:rsidR="008B625E" w:rsidRPr="002209DE">
        <w:rPr>
          <w:sz w:val="24"/>
          <w:szCs w:val="24"/>
        </w:rPr>
        <w:t>odnikové kolektivní smlouvy</w:t>
      </w:r>
      <w:r w:rsidRPr="002209DE">
        <w:rPr>
          <w:sz w:val="24"/>
          <w:szCs w:val="24"/>
        </w:rPr>
        <w:t>“</w:t>
      </w:r>
      <w:r w:rsidR="008B625E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1</w:t>
      </w:r>
      <w:r w:rsidR="00C2011E" w:rsidRPr="002209DE">
        <w:rPr>
          <w:sz w:val="24"/>
          <w:szCs w:val="24"/>
        </w:rPr>
        <w:t>0</w:t>
      </w:r>
      <w:r w:rsidRPr="002209DE">
        <w:rPr>
          <w:sz w:val="24"/>
          <w:szCs w:val="24"/>
        </w:rPr>
        <w:t xml:space="preserve"> funkcionářů ZO OS</w:t>
      </w:r>
      <w:r w:rsidR="00A42EF7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zúčastnilo 1</w:t>
      </w:r>
      <w:r w:rsidR="00B675FA" w:rsidRPr="002209DE">
        <w:rPr>
          <w:sz w:val="24"/>
        </w:rPr>
        <w:t>5</w:t>
      </w:r>
      <w:r w:rsidRPr="002209DE">
        <w:rPr>
          <w:sz w:val="24"/>
        </w:rPr>
        <w:t xml:space="preserve"> odborových funkcionářů z </w:t>
      </w:r>
      <w:r w:rsidR="00B113F7">
        <w:rPr>
          <w:sz w:val="24"/>
        </w:rPr>
        <w:t>13</w:t>
      </w:r>
      <w:r w:rsidRPr="002209DE">
        <w:rPr>
          <w:sz w:val="24"/>
        </w:rPr>
        <w:t xml:space="preserve"> ZO OS, tj. </w:t>
      </w:r>
      <w:r w:rsidR="00B113F7">
        <w:rPr>
          <w:sz w:val="24"/>
        </w:rPr>
        <w:t xml:space="preserve">více než </w:t>
      </w:r>
      <w:r w:rsidRPr="002209DE">
        <w:rPr>
          <w:sz w:val="24"/>
        </w:rPr>
        <w:t>100 % pozvaných účastníků</w:t>
      </w:r>
      <w:r w:rsidR="00B675FA" w:rsidRPr="002209DE">
        <w:rPr>
          <w:sz w:val="24"/>
        </w:rPr>
        <w:t>.</w:t>
      </w:r>
    </w:p>
    <w:p w:rsidR="00B675FA" w:rsidRPr="002209DE" w:rsidRDefault="00B675FA" w:rsidP="00B675FA">
      <w:pPr>
        <w:rPr>
          <w:sz w:val="24"/>
          <w:szCs w:val="24"/>
          <w:u w:val="single"/>
        </w:rPr>
      </w:pPr>
      <w:bookmarkStart w:id="5" w:name="_Hlk508113545"/>
      <w:r w:rsidRPr="002209DE">
        <w:rPr>
          <w:sz w:val="24"/>
          <w:szCs w:val="24"/>
          <w:u w:val="single"/>
        </w:rPr>
        <w:t xml:space="preserve">KA č. 1 Vzdělávání členů OS a ASKP  </w:t>
      </w:r>
    </w:p>
    <w:p w:rsidR="00B675FA" w:rsidRPr="002209DE" w:rsidRDefault="00B675FA" w:rsidP="00B675FA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5. a 6. září 2017, </w:t>
      </w:r>
      <w:r w:rsidR="00A42EF7" w:rsidRPr="002209DE">
        <w:rPr>
          <w:sz w:val="24"/>
          <w:szCs w:val="24"/>
        </w:rPr>
        <w:t>Znojmo,</w:t>
      </w:r>
      <w:r w:rsidRPr="002209DE">
        <w:rPr>
          <w:sz w:val="24"/>
          <w:szCs w:val="24"/>
        </w:rPr>
        <w:t xml:space="preserve"> </w:t>
      </w:r>
    </w:p>
    <w:p w:rsidR="00B675FA" w:rsidRPr="002209DE" w:rsidRDefault="00B675FA" w:rsidP="00B675FA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K</w:t>
      </w:r>
      <w:r w:rsidR="00A42EF7" w:rsidRPr="002209DE">
        <w:rPr>
          <w:sz w:val="24"/>
          <w:szCs w:val="24"/>
        </w:rPr>
        <w:t>olektivní smlouvy vyššího stupně</w:t>
      </w:r>
      <w:r w:rsidRPr="002209DE">
        <w:rPr>
          <w:sz w:val="24"/>
          <w:szCs w:val="24"/>
        </w:rPr>
        <w:t>“,</w:t>
      </w:r>
    </w:p>
    <w:p w:rsidR="00B675FA" w:rsidRPr="002209DE" w:rsidRDefault="00B675FA" w:rsidP="00B675FA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1</w:t>
      </w:r>
      <w:r w:rsidR="00C2011E" w:rsidRPr="002209DE">
        <w:rPr>
          <w:sz w:val="24"/>
          <w:szCs w:val="24"/>
        </w:rPr>
        <w:t>0</w:t>
      </w:r>
      <w:r w:rsidRPr="002209DE">
        <w:rPr>
          <w:sz w:val="24"/>
          <w:szCs w:val="24"/>
        </w:rPr>
        <w:t xml:space="preserve"> funkcionářů ZO OS</w:t>
      </w:r>
      <w:r w:rsidR="00CE47D5" w:rsidRPr="002209DE">
        <w:rPr>
          <w:sz w:val="24"/>
          <w:szCs w:val="24"/>
        </w:rPr>
        <w:t>,</w:t>
      </w:r>
    </w:p>
    <w:p w:rsidR="00B675FA" w:rsidRPr="002209DE" w:rsidRDefault="00B675FA" w:rsidP="00B675FA">
      <w:pPr>
        <w:numPr>
          <w:ilvl w:val="0"/>
          <w:numId w:val="20"/>
        </w:numPr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zúčastnilo 1</w:t>
      </w:r>
      <w:r w:rsidR="00CE47D5" w:rsidRPr="002209DE">
        <w:rPr>
          <w:sz w:val="24"/>
        </w:rPr>
        <w:t>1</w:t>
      </w:r>
      <w:r w:rsidRPr="002209DE">
        <w:rPr>
          <w:sz w:val="24"/>
        </w:rPr>
        <w:t xml:space="preserve"> odborových funkcionářů z </w:t>
      </w:r>
      <w:r w:rsidR="00B113F7">
        <w:rPr>
          <w:sz w:val="24"/>
        </w:rPr>
        <w:t>9</w:t>
      </w:r>
      <w:r w:rsidRPr="002209DE">
        <w:rPr>
          <w:sz w:val="24"/>
        </w:rPr>
        <w:t xml:space="preserve"> ZO OS, tj. </w:t>
      </w:r>
      <w:r w:rsidR="007624A3">
        <w:rPr>
          <w:sz w:val="24"/>
        </w:rPr>
        <w:t xml:space="preserve">více než </w:t>
      </w:r>
      <w:r w:rsidRPr="002209DE">
        <w:rPr>
          <w:sz w:val="24"/>
        </w:rPr>
        <w:t>100 % pozvaných účastníků.</w:t>
      </w:r>
    </w:p>
    <w:bookmarkEnd w:id="5"/>
    <w:p w:rsidR="00CE47D5" w:rsidRPr="002209DE" w:rsidRDefault="00CE47D5" w:rsidP="00CE47D5">
      <w:pPr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>KA č. 4 Zahraniční stáž</w:t>
      </w:r>
    </w:p>
    <w:p w:rsidR="00CE47D5" w:rsidRPr="002209DE" w:rsidRDefault="00CE47D5" w:rsidP="00CE47D5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11. až 15. září 2017, </w:t>
      </w:r>
      <w:r w:rsidR="00AC4C3C" w:rsidRPr="002209DE">
        <w:rPr>
          <w:sz w:val="24"/>
          <w:szCs w:val="24"/>
        </w:rPr>
        <w:t>Slovensko</w:t>
      </w:r>
      <w:r w:rsidRPr="002209DE">
        <w:rPr>
          <w:sz w:val="24"/>
          <w:szCs w:val="24"/>
        </w:rPr>
        <w:t xml:space="preserve">, </w:t>
      </w:r>
      <w:r w:rsidR="00AC4C3C" w:rsidRPr="002209DE">
        <w:rPr>
          <w:sz w:val="24"/>
          <w:szCs w:val="24"/>
        </w:rPr>
        <w:t>Liptovský Ján</w:t>
      </w:r>
      <w:r w:rsidRPr="002209DE">
        <w:rPr>
          <w:sz w:val="24"/>
          <w:szCs w:val="24"/>
        </w:rPr>
        <w:t>,</w:t>
      </w:r>
    </w:p>
    <w:p w:rsidR="00CE47D5" w:rsidRPr="002209DE" w:rsidRDefault="00CE47D5" w:rsidP="00CE47D5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lastRenderedPageBreak/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Z</w:t>
      </w:r>
      <w:r w:rsidRPr="002209DE">
        <w:rPr>
          <w:sz w:val="24"/>
          <w:szCs w:val="24"/>
        </w:rPr>
        <w:t>astupování zaměstnanců v podnicích, sociální dialog mezi zaměstnavateli a zaměstnanci, BOZP, PKS, KSVS, vliv ekonomických ukazatelů na sociální dialog“,</w:t>
      </w:r>
    </w:p>
    <w:p w:rsidR="00CE47D5" w:rsidRPr="002209DE" w:rsidRDefault="00CE47D5" w:rsidP="00CE47D5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4 funkcionáři ZO OS,</w:t>
      </w:r>
    </w:p>
    <w:p w:rsidR="00CE47D5" w:rsidRPr="002209DE" w:rsidRDefault="00CE47D5" w:rsidP="00CE47D5">
      <w:pPr>
        <w:numPr>
          <w:ilvl w:val="0"/>
          <w:numId w:val="20"/>
        </w:numPr>
        <w:jc w:val="both"/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zúčastnili 4 odboroví funkcionáři ze 4 základních organizací, tj. 100 % pozvaných účastníků.</w:t>
      </w:r>
    </w:p>
    <w:p w:rsidR="006E3264" w:rsidRPr="002209DE" w:rsidRDefault="006E3264" w:rsidP="006E3264">
      <w:pPr>
        <w:jc w:val="both"/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 xml:space="preserve">KA č. 2 Vzdělávání členů OS 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</w:t>
      </w:r>
      <w:r w:rsidR="00EB312E" w:rsidRPr="002209DE">
        <w:rPr>
          <w:sz w:val="24"/>
          <w:szCs w:val="24"/>
        </w:rPr>
        <w:t>25</w:t>
      </w:r>
      <w:r w:rsidRPr="002209DE">
        <w:rPr>
          <w:sz w:val="24"/>
          <w:szCs w:val="24"/>
        </w:rPr>
        <w:t xml:space="preserve">. a </w:t>
      </w:r>
      <w:r w:rsidR="00EB312E" w:rsidRPr="002209DE">
        <w:rPr>
          <w:sz w:val="24"/>
          <w:szCs w:val="24"/>
        </w:rPr>
        <w:t>26</w:t>
      </w:r>
      <w:r w:rsidRPr="002209DE">
        <w:rPr>
          <w:sz w:val="24"/>
          <w:szCs w:val="24"/>
        </w:rPr>
        <w:t>. října 201</w:t>
      </w:r>
      <w:r w:rsidR="00EB312E" w:rsidRPr="002209DE">
        <w:rPr>
          <w:sz w:val="24"/>
          <w:szCs w:val="24"/>
        </w:rPr>
        <w:t>7</w:t>
      </w:r>
      <w:r w:rsidRPr="002209DE">
        <w:rPr>
          <w:sz w:val="24"/>
          <w:szCs w:val="24"/>
        </w:rPr>
        <w:t>, Staré Splavy</w:t>
      </w:r>
      <w:r w:rsidR="00CD7562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P</w:t>
      </w:r>
      <w:r w:rsidRPr="002209DE">
        <w:rPr>
          <w:sz w:val="24"/>
          <w:szCs w:val="24"/>
        </w:rPr>
        <w:t>odnikové kolektivní smlouvy a kolektivní smlouvy vyššího stupně“</w:t>
      </w:r>
      <w:r w:rsidR="00CD7562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5</w:t>
      </w:r>
      <w:r w:rsidR="00EB312E" w:rsidRPr="002209DE">
        <w:rPr>
          <w:sz w:val="24"/>
          <w:szCs w:val="24"/>
        </w:rPr>
        <w:t>0</w:t>
      </w:r>
      <w:r w:rsidRPr="002209DE">
        <w:rPr>
          <w:sz w:val="24"/>
          <w:szCs w:val="24"/>
        </w:rPr>
        <w:t xml:space="preserve"> funkcionářů ZO OS</w:t>
      </w:r>
      <w:r w:rsidR="00CD7562" w:rsidRPr="002209DE">
        <w:rPr>
          <w:sz w:val="24"/>
          <w:szCs w:val="24"/>
        </w:rPr>
        <w:t>,</w:t>
      </w:r>
    </w:p>
    <w:p w:rsidR="006E3264" w:rsidRPr="002209DE" w:rsidRDefault="006E3264" w:rsidP="007624A3">
      <w:pPr>
        <w:numPr>
          <w:ilvl w:val="0"/>
          <w:numId w:val="20"/>
        </w:numPr>
        <w:jc w:val="both"/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zúčastnilo 5</w:t>
      </w:r>
      <w:r w:rsidR="00386402" w:rsidRPr="002209DE">
        <w:rPr>
          <w:sz w:val="24"/>
        </w:rPr>
        <w:t>4</w:t>
      </w:r>
      <w:r w:rsidRPr="002209DE">
        <w:rPr>
          <w:sz w:val="24"/>
        </w:rPr>
        <w:t xml:space="preserve"> odborových funkcionářů z</w:t>
      </w:r>
      <w:r w:rsidR="0046104F">
        <w:rPr>
          <w:sz w:val="24"/>
        </w:rPr>
        <w:t xml:space="preserve"> 3</w:t>
      </w:r>
      <w:r w:rsidR="00CC19AC">
        <w:rPr>
          <w:sz w:val="24"/>
        </w:rPr>
        <w:t>5</w:t>
      </w:r>
      <w:r w:rsidRPr="002209DE">
        <w:rPr>
          <w:sz w:val="24"/>
        </w:rPr>
        <w:t xml:space="preserve"> ZO OS, tj. </w:t>
      </w:r>
      <w:r w:rsidR="007624A3">
        <w:rPr>
          <w:sz w:val="24"/>
        </w:rPr>
        <w:t xml:space="preserve">více než </w:t>
      </w:r>
      <w:r w:rsidRPr="002209DE">
        <w:rPr>
          <w:sz w:val="24"/>
        </w:rPr>
        <w:t>100 % všech pozvaných účastníků</w:t>
      </w:r>
      <w:r w:rsidR="00CD7562" w:rsidRPr="002209DE">
        <w:rPr>
          <w:sz w:val="24"/>
        </w:rPr>
        <w:t>.</w:t>
      </w:r>
    </w:p>
    <w:p w:rsidR="00386402" w:rsidRPr="002209DE" w:rsidRDefault="00386402" w:rsidP="00386402">
      <w:pPr>
        <w:rPr>
          <w:sz w:val="24"/>
          <w:szCs w:val="24"/>
          <w:u w:val="single"/>
        </w:rPr>
      </w:pPr>
      <w:bookmarkStart w:id="6" w:name="_Hlk508112610"/>
      <w:r w:rsidRPr="002209DE">
        <w:rPr>
          <w:sz w:val="24"/>
          <w:szCs w:val="24"/>
          <w:u w:val="single"/>
        </w:rPr>
        <w:t xml:space="preserve">KA č. 1 Vzdělávání členů OS a ASKP  </w:t>
      </w:r>
    </w:p>
    <w:p w:rsidR="00386402" w:rsidRPr="002209DE" w:rsidRDefault="00386402" w:rsidP="00386402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6. a 7. prosince 2017, </w:t>
      </w:r>
      <w:r w:rsidR="004C1580" w:rsidRPr="002209DE">
        <w:rPr>
          <w:sz w:val="24"/>
          <w:szCs w:val="24"/>
        </w:rPr>
        <w:t>Praha</w:t>
      </w:r>
      <w:r w:rsidRPr="002209DE">
        <w:rPr>
          <w:sz w:val="24"/>
          <w:szCs w:val="24"/>
        </w:rPr>
        <w:t xml:space="preserve">, </w:t>
      </w:r>
    </w:p>
    <w:p w:rsidR="00386402" w:rsidRPr="002209DE" w:rsidRDefault="00386402" w:rsidP="00386402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V</w:t>
      </w:r>
      <w:r w:rsidR="004C1580" w:rsidRPr="002209DE">
        <w:rPr>
          <w:sz w:val="24"/>
          <w:szCs w:val="24"/>
        </w:rPr>
        <w:t>liv ekonomických ukazatelů na SD o mzdách</w:t>
      </w:r>
      <w:r w:rsidRPr="002209DE">
        <w:rPr>
          <w:sz w:val="24"/>
          <w:szCs w:val="24"/>
        </w:rPr>
        <w:t>“,</w:t>
      </w:r>
    </w:p>
    <w:p w:rsidR="00386402" w:rsidRPr="002209DE" w:rsidRDefault="00386402" w:rsidP="00386402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1</w:t>
      </w:r>
      <w:r w:rsidR="006F7A7B" w:rsidRPr="002209DE">
        <w:rPr>
          <w:sz w:val="24"/>
          <w:szCs w:val="24"/>
        </w:rPr>
        <w:t>0</w:t>
      </w:r>
      <w:r w:rsidRPr="002209DE">
        <w:rPr>
          <w:sz w:val="24"/>
          <w:szCs w:val="24"/>
        </w:rPr>
        <w:t xml:space="preserve"> funkcionářů ZO OS,</w:t>
      </w:r>
    </w:p>
    <w:p w:rsidR="00386402" w:rsidRPr="002209DE" w:rsidRDefault="00386402" w:rsidP="007624A3">
      <w:pPr>
        <w:numPr>
          <w:ilvl w:val="0"/>
          <w:numId w:val="20"/>
        </w:numPr>
        <w:jc w:val="both"/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zúčastnilo 1</w:t>
      </w:r>
      <w:r w:rsidR="006F7A7B" w:rsidRPr="002209DE">
        <w:rPr>
          <w:sz w:val="24"/>
        </w:rPr>
        <w:t>3</w:t>
      </w:r>
      <w:r w:rsidRPr="002209DE">
        <w:rPr>
          <w:sz w:val="24"/>
        </w:rPr>
        <w:t xml:space="preserve"> odborových funkcionářů z</w:t>
      </w:r>
      <w:r w:rsidR="00D61A94">
        <w:rPr>
          <w:sz w:val="24"/>
        </w:rPr>
        <w:t xml:space="preserve"> 1</w:t>
      </w:r>
      <w:r w:rsidR="0052296D">
        <w:rPr>
          <w:sz w:val="24"/>
        </w:rPr>
        <w:t>2</w:t>
      </w:r>
      <w:r w:rsidRPr="002209DE">
        <w:rPr>
          <w:sz w:val="24"/>
        </w:rPr>
        <w:t xml:space="preserve"> ZO OS, tj. </w:t>
      </w:r>
      <w:r w:rsidR="007624A3">
        <w:rPr>
          <w:sz w:val="24"/>
        </w:rPr>
        <w:t xml:space="preserve">více než </w:t>
      </w:r>
      <w:r w:rsidRPr="002209DE">
        <w:rPr>
          <w:sz w:val="24"/>
        </w:rPr>
        <w:t>100 % pozvaných účastníků.</w:t>
      </w:r>
    </w:p>
    <w:p w:rsidR="006E3264" w:rsidRPr="002209DE" w:rsidRDefault="006E3264" w:rsidP="006E3264">
      <w:pPr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 xml:space="preserve">KA č. </w:t>
      </w:r>
      <w:r w:rsidR="0005127A" w:rsidRPr="002209DE">
        <w:rPr>
          <w:sz w:val="24"/>
          <w:szCs w:val="24"/>
          <w:u w:val="single"/>
        </w:rPr>
        <w:t>7</w:t>
      </w:r>
      <w:r w:rsidRPr="002209DE">
        <w:rPr>
          <w:sz w:val="24"/>
          <w:szCs w:val="24"/>
          <w:u w:val="single"/>
        </w:rPr>
        <w:t xml:space="preserve"> </w:t>
      </w:r>
      <w:r w:rsidR="00BA1DB3" w:rsidRPr="002209DE">
        <w:rPr>
          <w:sz w:val="24"/>
          <w:szCs w:val="24"/>
          <w:u w:val="single"/>
        </w:rPr>
        <w:t>Panelová diskuse</w:t>
      </w:r>
    </w:p>
    <w:p w:rsidR="006E3264" w:rsidRPr="002209DE" w:rsidRDefault="006E3264" w:rsidP="006E3264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1</w:t>
      </w:r>
      <w:r w:rsidR="00BA1DB3" w:rsidRPr="002209DE">
        <w:rPr>
          <w:sz w:val="24"/>
          <w:szCs w:val="24"/>
        </w:rPr>
        <w:t>5</w:t>
      </w:r>
      <w:r w:rsidRPr="002209DE">
        <w:rPr>
          <w:sz w:val="24"/>
          <w:szCs w:val="24"/>
        </w:rPr>
        <w:t xml:space="preserve">. </w:t>
      </w:r>
      <w:r w:rsidR="00BA1DB3" w:rsidRPr="002209DE">
        <w:rPr>
          <w:sz w:val="24"/>
          <w:szCs w:val="24"/>
        </w:rPr>
        <w:t>února 2018</w:t>
      </w:r>
      <w:r w:rsidRPr="002209DE">
        <w:rPr>
          <w:sz w:val="24"/>
          <w:szCs w:val="24"/>
        </w:rPr>
        <w:t xml:space="preserve">, </w:t>
      </w:r>
      <w:r w:rsidR="00BA1DB3" w:rsidRPr="002209DE">
        <w:rPr>
          <w:sz w:val="24"/>
          <w:szCs w:val="24"/>
        </w:rPr>
        <w:t>Praha</w:t>
      </w:r>
      <w:r w:rsidR="00CD7562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</w:t>
      </w:r>
      <w:r w:rsidR="0075228E" w:rsidRPr="002209DE">
        <w:rPr>
          <w:sz w:val="24"/>
          <w:szCs w:val="24"/>
        </w:rPr>
        <w:t>B</w:t>
      </w:r>
      <w:r w:rsidR="004F01D5" w:rsidRPr="002209DE">
        <w:rPr>
          <w:sz w:val="24"/>
          <w:szCs w:val="24"/>
        </w:rPr>
        <w:t>udoucnost sklářského a keramického průmyslu v ČR a EU</w:t>
      </w:r>
      <w:r w:rsidRPr="002209DE">
        <w:rPr>
          <w:sz w:val="24"/>
          <w:szCs w:val="24"/>
        </w:rPr>
        <w:t>“</w:t>
      </w:r>
      <w:r w:rsidR="00CE0A8B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jc w:val="both"/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</w:t>
      </w:r>
      <w:r w:rsidR="0075228E" w:rsidRPr="002209DE">
        <w:rPr>
          <w:sz w:val="24"/>
          <w:szCs w:val="24"/>
        </w:rPr>
        <w:t xml:space="preserve"> 25</w:t>
      </w:r>
      <w:r w:rsidRPr="002209DE">
        <w:rPr>
          <w:sz w:val="24"/>
          <w:szCs w:val="24"/>
        </w:rPr>
        <w:t xml:space="preserve"> funkcionáři ZO OS</w:t>
      </w:r>
      <w:r w:rsidR="00CE0A8B" w:rsidRPr="002209DE">
        <w:rPr>
          <w:sz w:val="24"/>
          <w:szCs w:val="24"/>
        </w:rPr>
        <w:t>,</w:t>
      </w:r>
    </w:p>
    <w:p w:rsidR="006E3264" w:rsidRPr="002209DE" w:rsidRDefault="006E3264" w:rsidP="006E3264">
      <w:pPr>
        <w:numPr>
          <w:ilvl w:val="0"/>
          <w:numId w:val="20"/>
        </w:numPr>
        <w:jc w:val="both"/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>zúčastnil</w:t>
      </w:r>
      <w:r w:rsidR="00B7627D" w:rsidRPr="002209DE">
        <w:rPr>
          <w:sz w:val="24"/>
        </w:rPr>
        <w:t>o 26</w:t>
      </w:r>
      <w:r w:rsidRPr="002209DE">
        <w:rPr>
          <w:sz w:val="24"/>
        </w:rPr>
        <w:t xml:space="preserve"> odborov</w:t>
      </w:r>
      <w:r w:rsidR="00B7627D" w:rsidRPr="002209DE">
        <w:rPr>
          <w:sz w:val="24"/>
        </w:rPr>
        <w:t>ých</w:t>
      </w:r>
      <w:r w:rsidRPr="002209DE">
        <w:rPr>
          <w:sz w:val="24"/>
        </w:rPr>
        <w:t xml:space="preserve"> funkcionář</w:t>
      </w:r>
      <w:r w:rsidR="00B7627D" w:rsidRPr="002209DE">
        <w:rPr>
          <w:sz w:val="24"/>
        </w:rPr>
        <w:t>ů</w:t>
      </w:r>
      <w:r w:rsidRPr="002209DE">
        <w:rPr>
          <w:sz w:val="24"/>
        </w:rPr>
        <w:t xml:space="preserve"> ze</w:t>
      </w:r>
      <w:r w:rsidR="00D61A94">
        <w:rPr>
          <w:sz w:val="24"/>
        </w:rPr>
        <w:t xml:space="preserve"> 1</w:t>
      </w:r>
      <w:r w:rsidR="0052296D">
        <w:rPr>
          <w:sz w:val="24"/>
        </w:rPr>
        <w:t>6</w:t>
      </w:r>
      <w:r w:rsidRPr="002209DE">
        <w:rPr>
          <w:sz w:val="24"/>
        </w:rPr>
        <w:t xml:space="preserve"> </w:t>
      </w:r>
      <w:r w:rsidR="00686715">
        <w:rPr>
          <w:sz w:val="24"/>
        </w:rPr>
        <w:t>ZO OS</w:t>
      </w:r>
      <w:r w:rsidRPr="002209DE">
        <w:rPr>
          <w:sz w:val="24"/>
        </w:rPr>
        <w:t xml:space="preserve">, tj. </w:t>
      </w:r>
      <w:r w:rsidR="00C553BC">
        <w:rPr>
          <w:sz w:val="24"/>
        </w:rPr>
        <w:t xml:space="preserve">více než </w:t>
      </w:r>
      <w:r w:rsidRPr="002209DE">
        <w:rPr>
          <w:sz w:val="24"/>
        </w:rPr>
        <w:t>100</w:t>
      </w:r>
      <w:r w:rsidR="00B7627D" w:rsidRPr="002209DE">
        <w:rPr>
          <w:sz w:val="24"/>
        </w:rPr>
        <w:t xml:space="preserve"> </w:t>
      </w:r>
      <w:r w:rsidRPr="002209DE">
        <w:rPr>
          <w:sz w:val="24"/>
        </w:rPr>
        <w:t>% pozvaných účastníků</w:t>
      </w:r>
      <w:r w:rsidR="00CE0A8B" w:rsidRPr="002209DE">
        <w:rPr>
          <w:sz w:val="24"/>
        </w:rPr>
        <w:t>.</w:t>
      </w:r>
    </w:p>
    <w:bookmarkEnd w:id="6"/>
    <w:p w:rsidR="00872FE1" w:rsidRPr="002209DE" w:rsidRDefault="00872FE1" w:rsidP="00872FE1">
      <w:pPr>
        <w:rPr>
          <w:sz w:val="24"/>
          <w:szCs w:val="24"/>
          <w:u w:val="single"/>
        </w:rPr>
      </w:pPr>
      <w:r w:rsidRPr="002209DE">
        <w:rPr>
          <w:sz w:val="24"/>
          <w:szCs w:val="24"/>
          <w:u w:val="single"/>
        </w:rPr>
        <w:t>KA č. 5 Tematicky zaměřený kulatý stůl</w:t>
      </w:r>
    </w:p>
    <w:p w:rsidR="00872FE1" w:rsidRPr="002209DE" w:rsidRDefault="00872FE1" w:rsidP="00872FE1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datum a místo konání:</w:t>
      </w:r>
      <w:r w:rsidRPr="002209DE">
        <w:rPr>
          <w:sz w:val="24"/>
          <w:szCs w:val="24"/>
        </w:rPr>
        <w:t xml:space="preserve"> 15. března 2017, Praha, </w:t>
      </w:r>
    </w:p>
    <w:p w:rsidR="00872FE1" w:rsidRPr="002209DE" w:rsidRDefault="00872FE1" w:rsidP="00872FE1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téma:</w:t>
      </w:r>
      <w:r w:rsidRPr="002209DE">
        <w:rPr>
          <w:sz w:val="24"/>
          <w:szCs w:val="24"/>
        </w:rPr>
        <w:t xml:space="preserve"> „Přenos zahraničních zkušeností a znalostí ze zahraničních stáží“,</w:t>
      </w:r>
    </w:p>
    <w:p w:rsidR="00872FE1" w:rsidRPr="002209DE" w:rsidRDefault="00872FE1" w:rsidP="00872FE1">
      <w:pPr>
        <w:numPr>
          <w:ilvl w:val="0"/>
          <w:numId w:val="20"/>
        </w:numPr>
        <w:rPr>
          <w:sz w:val="24"/>
          <w:szCs w:val="24"/>
        </w:rPr>
      </w:pPr>
      <w:r w:rsidRPr="002209DE">
        <w:rPr>
          <w:i/>
          <w:sz w:val="24"/>
          <w:szCs w:val="24"/>
        </w:rPr>
        <w:t>pozvaných</w:t>
      </w:r>
      <w:r w:rsidRPr="002209DE">
        <w:rPr>
          <w:sz w:val="24"/>
          <w:szCs w:val="24"/>
        </w:rPr>
        <w:t>: 25 funkcionářů ZO OS,</w:t>
      </w:r>
    </w:p>
    <w:p w:rsidR="00872FE1" w:rsidRPr="002209DE" w:rsidRDefault="00872FE1" w:rsidP="00872FE1">
      <w:pPr>
        <w:numPr>
          <w:ilvl w:val="0"/>
          <w:numId w:val="20"/>
        </w:numPr>
        <w:rPr>
          <w:sz w:val="24"/>
        </w:rPr>
      </w:pPr>
      <w:r w:rsidRPr="002209DE">
        <w:rPr>
          <w:i/>
          <w:sz w:val="24"/>
          <w:szCs w:val="24"/>
        </w:rPr>
        <w:t>účast:</w:t>
      </w:r>
      <w:r w:rsidRPr="002209DE">
        <w:rPr>
          <w:sz w:val="24"/>
          <w:szCs w:val="24"/>
        </w:rPr>
        <w:t xml:space="preserve"> semináře se </w:t>
      </w:r>
      <w:r w:rsidRPr="002209DE">
        <w:rPr>
          <w:sz w:val="24"/>
        </w:rPr>
        <w:t xml:space="preserve">zúčastnilo </w:t>
      </w:r>
      <w:r w:rsidR="007F0143">
        <w:rPr>
          <w:sz w:val="24"/>
        </w:rPr>
        <w:t>2</w:t>
      </w:r>
      <w:r w:rsidR="0052296D">
        <w:rPr>
          <w:sz w:val="24"/>
        </w:rPr>
        <w:t>6</w:t>
      </w:r>
      <w:r w:rsidRPr="002209DE">
        <w:rPr>
          <w:sz w:val="24"/>
        </w:rPr>
        <w:t xml:space="preserve"> odborových funkcionářů z</w:t>
      </w:r>
      <w:r w:rsidR="007F0143">
        <w:rPr>
          <w:sz w:val="24"/>
        </w:rPr>
        <w:t xml:space="preserve"> 1</w:t>
      </w:r>
      <w:r w:rsidR="0052296D">
        <w:rPr>
          <w:sz w:val="24"/>
        </w:rPr>
        <w:t>7</w:t>
      </w:r>
      <w:r w:rsidRPr="002209DE">
        <w:rPr>
          <w:sz w:val="24"/>
        </w:rPr>
        <w:t xml:space="preserve"> ZO OS, tj. </w:t>
      </w:r>
      <w:r w:rsidR="00C553BC">
        <w:rPr>
          <w:sz w:val="24"/>
        </w:rPr>
        <w:t xml:space="preserve">více než </w:t>
      </w:r>
      <w:r w:rsidRPr="002209DE">
        <w:rPr>
          <w:sz w:val="24"/>
        </w:rPr>
        <w:t>100 % pozvaných účastníků.</w:t>
      </w:r>
    </w:p>
    <w:p w:rsidR="007A2BD0" w:rsidRPr="0098664B" w:rsidRDefault="007A2BD0" w:rsidP="00F713F3">
      <w:pPr>
        <w:jc w:val="both"/>
        <w:rPr>
          <w:sz w:val="24"/>
          <w:szCs w:val="24"/>
        </w:rPr>
      </w:pPr>
    </w:p>
    <w:p w:rsidR="00CB7EB5" w:rsidRPr="0098664B" w:rsidRDefault="0088034D" w:rsidP="00F71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="00950480">
        <w:rPr>
          <w:sz w:val="24"/>
          <w:szCs w:val="24"/>
        </w:rPr>
        <w:t>Projektu nás již čeká pouze 1 akce a to dne 10.5.2015 závěrečná konference.</w:t>
      </w:r>
    </w:p>
    <w:p w:rsidR="00CB7EB5" w:rsidRPr="0098664B" w:rsidRDefault="00CB7EB5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Vyhodnocování účinnosti naší </w:t>
      </w:r>
      <w:r w:rsidRPr="0098664B">
        <w:rPr>
          <w:color w:val="000000" w:themeColor="text1"/>
          <w:sz w:val="24"/>
          <w:szCs w:val="24"/>
          <w:u w:val="single"/>
        </w:rPr>
        <w:t>vnitroodborové práce</w:t>
      </w:r>
      <w:r w:rsidRPr="0098664B">
        <w:rPr>
          <w:color w:val="000000" w:themeColor="text1"/>
          <w:sz w:val="24"/>
          <w:szCs w:val="24"/>
        </w:rPr>
        <w:t xml:space="preserve"> se opírá o statistická zjištění. Sledujeme </w:t>
      </w:r>
      <w:r w:rsidRPr="0098664B">
        <w:rPr>
          <w:color w:val="000000" w:themeColor="text1"/>
          <w:sz w:val="24"/>
          <w:szCs w:val="24"/>
          <w:u w:val="single"/>
        </w:rPr>
        <w:t>účast na jednotlivých typech akcí</w:t>
      </w:r>
      <w:r w:rsidRPr="0098664B">
        <w:rPr>
          <w:color w:val="000000" w:themeColor="text1"/>
          <w:sz w:val="24"/>
          <w:szCs w:val="24"/>
        </w:rPr>
        <w:t xml:space="preserve"> organizovaných OS a vyhodnocujeme požadavky vznesené v souvislosti s těmito akcemi a ohlasy na ně. Pro ilustraci uvedu několik údajů:</w:t>
      </w:r>
    </w:p>
    <w:p w:rsidR="00F713F3" w:rsidRPr="0098664B" w:rsidRDefault="00F713F3" w:rsidP="00F713F3">
      <w:pPr>
        <w:jc w:val="both"/>
        <w:rPr>
          <w:color w:val="000000" w:themeColor="text1"/>
          <w:sz w:val="24"/>
          <w:szCs w:val="24"/>
        </w:rPr>
      </w:pPr>
    </w:p>
    <w:p w:rsidR="00F713F3" w:rsidRDefault="00F713F3" w:rsidP="00F713F3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>Tak např. zatímco III. sjezdu OS se v roce 2003 se zúčastnilo 83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 pozvaných delegátů, zastupujících 79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 ZO, IV. sjezdu OS se zúčastnilo 79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 pozvaných delegátů zastupujících 74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 ZO, V. sjezdu OS se zúčastnilo 74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 pozvaných delegátů zastupujících 77</w:t>
      </w:r>
      <w:r w:rsidR="00D2419F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 xml:space="preserve">% ZO. Účast na SZZO </w:t>
      </w:r>
      <w:r w:rsidR="00D37223">
        <w:rPr>
          <w:sz w:val="24"/>
          <w:szCs w:val="24"/>
        </w:rPr>
        <w:t>až do roku 2016</w:t>
      </w:r>
      <w:r w:rsidR="00A425B2" w:rsidRPr="0098664B">
        <w:rPr>
          <w:sz w:val="24"/>
          <w:szCs w:val="24"/>
        </w:rPr>
        <w:t xml:space="preserve"> kles</w:t>
      </w:r>
      <w:r w:rsidR="00D37223">
        <w:rPr>
          <w:sz w:val="24"/>
          <w:szCs w:val="24"/>
        </w:rPr>
        <w:t>ala</w:t>
      </w:r>
      <w:r w:rsidR="00A425B2" w:rsidRPr="0098664B">
        <w:rPr>
          <w:sz w:val="24"/>
          <w:szCs w:val="24"/>
        </w:rPr>
        <w:t xml:space="preserve">, neboť </w:t>
      </w:r>
      <w:r w:rsidR="00027646" w:rsidRPr="0098664B">
        <w:rPr>
          <w:sz w:val="24"/>
          <w:szCs w:val="24"/>
        </w:rPr>
        <w:t xml:space="preserve">na XXI. SZZO v roce 2014 byla </w:t>
      </w:r>
      <w:r w:rsidR="00A06AF5" w:rsidRPr="0098664B">
        <w:rPr>
          <w:sz w:val="24"/>
          <w:szCs w:val="24"/>
        </w:rPr>
        <w:t>71,1</w:t>
      </w:r>
      <w:r w:rsidR="00D2419F">
        <w:rPr>
          <w:sz w:val="24"/>
          <w:szCs w:val="24"/>
        </w:rPr>
        <w:t xml:space="preserve"> </w:t>
      </w:r>
      <w:r w:rsidR="00A06AF5" w:rsidRPr="0098664B">
        <w:rPr>
          <w:sz w:val="24"/>
          <w:szCs w:val="24"/>
        </w:rPr>
        <w:t>%</w:t>
      </w:r>
      <w:r w:rsidR="006C5941" w:rsidRPr="0098664B">
        <w:rPr>
          <w:sz w:val="24"/>
          <w:szCs w:val="24"/>
        </w:rPr>
        <w:t xml:space="preserve"> pozvaných účastníků</w:t>
      </w:r>
      <w:r w:rsidR="00A06AF5" w:rsidRPr="0098664B">
        <w:rPr>
          <w:sz w:val="24"/>
          <w:szCs w:val="24"/>
        </w:rPr>
        <w:t>, na XXII. SZZO v roce 2015 byla 70</w:t>
      </w:r>
      <w:r w:rsidR="000D170D">
        <w:rPr>
          <w:sz w:val="24"/>
          <w:szCs w:val="24"/>
        </w:rPr>
        <w:t xml:space="preserve"> </w:t>
      </w:r>
      <w:r w:rsidR="00A06AF5" w:rsidRPr="0098664B">
        <w:rPr>
          <w:sz w:val="24"/>
          <w:szCs w:val="24"/>
        </w:rPr>
        <w:t>%</w:t>
      </w:r>
      <w:r w:rsidR="00D2419F">
        <w:rPr>
          <w:sz w:val="24"/>
          <w:szCs w:val="24"/>
        </w:rPr>
        <w:t>,</w:t>
      </w:r>
      <w:r w:rsidR="00A06AF5" w:rsidRPr="0098664B">
        <w:rPr>
          <w:sz w:val="24"/>
          <w:szCs w:val="24"/>
        </w:rPr>
        <w:t xml:space="preserve"> v roce 2016 </w:t>
      </w:r>
      <w:r w:rsidR="00E44B47" w:rsidRPr="0098664B">
        <w:rPr>
          <w:sz w:val="24"/>
          <w:szCs w:val="24"/>
        </w:rPr>
        <w:t xml:space="preserve">na XXIII. SZZO </w:t>
      </w:r>
      <w:r w:rsidR="00A06AF5" w:rsidRPr="0098664B">
        <w:rPr>
          <w:sz w:val="24"/>
          <w:szCs w:val="24"/>
        </w:rPr>
        <w:t xml:space="preserve">byla již pouze </w:t>
      </w:r>
      <w:r w:rsidR="00E44B47" w:rsidRPr="0098664B">
        <w:rPr>
          <w:sz w:val="24"/>
          <w:szCs w:val="24"/>
        </w:rPr>
        <w:t>62,</w:t>
      </w:r>
      <w:r w:rsidR="006C5941" w:rsidRPr="0098664B">
        <w:rPr>
          <w:sz w:val="24"/>
          <w:szCs w:val="24"/>
        </w:rPr>
        <w:t>6</w:t>
      </w:r>
      <w:r w:rsidR="000D170D">
        <w:rPr>
          <w:sz w:val="24"/>
          <w:szCs w:val="24"/>
        </w:rPr>
        <w:t xml:space="preserve"> </w:t>
      </w:r>
      <w:r w:rsidR="006C5941" w:rsidRPr="0098664B">
        <w:rPr>
          <w:sz w:val="24"/>
          <w:szCs w:val="24"/>
        </w:rPr>
        <w:t>%</w:t>
      </w:r>
      <w:r w:rsidR="00D37223">
        <w:rPr>
          <w:sz w:val="24"/>
          <w:szCs w:val="24"/>
        </w:rPr>
        <w:t xml:space="preserve">, teprve </w:t>
      </w:r>
      <w:r w:rsidR="000D170D">
        <w:rPr>
          <w:sz w:val="24"/>
          <w:szCs w:val="24"/>
        </w:rPr>
        <w:t xml:space="preserve">na XXIV. SZZO </w:t>
      </w:r>
      <w:r w:rsidR="00D37223">
        <w:rPr>
          <w:sz w:val="24"/>
          <w:szCs w:val="24"/>
        </w:rPr>
        <w:t xml:space="preserve">účast vzrostla na </w:t>
      </w:r>
      <w:r w:rsidR="009C464A">
        <w:rPr>
          <w:sz w:val="24"/>
          <w:szCs w:val="24"/>
        </w:rPr>
        <w:t>75 %</w:t>
      </w:r>
      <w:r w:rsidR="00D37223">
        <w:rPr>
          <w:sz w:val="24"/>
          <w:szCs w:val="24"/>
        </w:rPr>
        <w:t>.</w:t>
      </w:r>
      <w:r w:rsidRPr="0098664B">
        <w:rPr>
          <w:sz w:val="24"/>
          <w:szCs w:val="24"/>
        </w:rPr>
        <w:t xml:space="preserve"> </w:t>
      </w:r>
    </w:p>
    <w:p w:rsidR="00A26622" w:rsidRPr="0098664B" w:rsidRDefault="00A26622" w:rsidP="00F713F3">
      <w:pPr>
        <w:jc w:val="both"/>
        <w:rPr>
          <w:sz w:val="24"/>
          <w:szCs w:val="24"/>
        </w:rPr>
      </w:pPr>
    </w:p>
    <w:p w:rsidR="00F713F3" w:rsidRPr="00046E97" w:rsidRDefault="00F713F3" w:rsidP="00F713F3">
      <w:pPr>
        <w:jc w:val="both"/>
        <w:rPr>
          <w:sz w:val="24"/>
        </w:rPr>
      </w:pPr>
      <w:r w:rsidRPr="0098664B">
        <w:rPr>
          <w:sz w:val="24"/>
          <w:szCs w:val="24"/>
          <w:u w:val="single"/>
        </w:rPr>
        <w:t>Regionálních porad</w:t>
      </w:r>
      <w:r w:rsidRPr="0098664B">
        <w:rPr>
          <w:sz w:val="24"/>
          <w:szCs w:val="24"/>
        </w:rPr>
        <w:t xml:space="preserve"> předsedů ZV se </w:t>
      </w:r>
      <w:r w:rsidR="0051380E">
        <w:rPr>
          <w:sz w:val="24"/>
          <w:szCs w:val="24"/>
        </w:rPr>
        <w:t xml:space="preserve">v roce 2017 </w:t>
      </w:r>
      <w:r w:rsidR="00971624">
        <w:rPr>
          <w:sz w:val="24"/>
          <w:szCs w:val="24"/>
        </w:rPr>
        <w:t>účastnilo v průměru 40</w:t>
      </w:r>
      <w:r w:rsidR="00E72C9B">
        <w:rPr>
          <w:sz w:val="24"/>
          <w:szCs w:val="24"/>
        </w:rPr>
        <w:t xml:space="preserve"> </w:t>
      </w:r>
      <w:r w:rsidR="00D96288">
        <w:rPr>
          <w:sz w:val="24"/>
          <w:szCs w:val="24"/>
        </w:rPr>
        <w:t>% ZO, což je méně než v předchozích obdobích, kdy účast byla okolo 50 % ZO</w:t>
      </w:r>
      <w:r w:rsidRPr="0098664B">
        <w:rPr>
          <w:sz w:val="24"/>
          <w:szCs w:val="24"/>
        </w:rPr>
        <w:t>. Jednání regionů probíhá stejně jako v minulých letech v Jablonci nad Nisou, v Teplicích, v Karlových Varech a ve Znojmě. Nejvyšší účast v období od XXI</w:t>
      </w:r>
      <w:r w:rsidR="008B5B0D">
        <w:rPr>
          <w:sz w:val="24"/>
          <w:szCs w:val="24"/>
        </w:rPr>
        <w:t>V</w:t>
      </w:r>
      <w:r w:rsidRPr="0098664B">
        <w:rPr>
          <w:sz w:val="24"/>
          <w:szCs w:val="24"/>
        </w:rPr>
        <w:t xml:space="preserve">. SZZO vykazuje region </w:t>
      </w:r>
      <w:r w:rsidR="009D0374">
        <w:rPr>
          <w:sz w:val="24"/>
          <w:szCs w:val="24"/>
        </w:rPr>
        <w:t>Karlovy Vary, kde účast na obou jednáních regionu byla 64</w:t>
      </w:r>
      <w:r w:rsidR="0039610D">
        <w:rPr>
          <w:sz w:val="24"/>
          <w:szCs w:val="24"/>
        </w:rPr>
        <w:t xml:space="preserve"> </w:t>
      </w:r>
      <w:r w:rsidR="009D0374">
        <w:rPr>
          <w:sz w:val="24"/>
          <w:szCs w:val="24"/>
        </w:rPr>
        <w:t>%</w:t>
      </w:r>
      <w:r w:rsidR="0039610D">
        <w:rPr>
          <w:sz w:val="24"/>
          <w:szCs w:val="24"/>
        </w:rPr>
        <w:t xml:space="preserve"> ZO, tedy stejně jako v minulém období. </w:t>
      </w:r>
      <w:r w:rsidR="00F50FE6">
        <w:rPr>
          <w:sz w:val="24"/>
          <w:szCs w:val="24"/>
        </w:rPr>
        <w:t xml:space="preserve">Nejnižší účast také stejně jako v minulém období vykazuje region Znojmo, kde byla </w:t>
      </w:r>
      <w:r w:rsidR="004E10BE">
        <w:rPr>
          <w:sz w:val="24"/>
          <w:szCs w:val="24"/>
        </w:rPr>
        <w:t xml:space="preserve">průměrná účast </w:t>
      </w:r>
      <w:r w:rsidR="001945D2">
        <w:rPr>
          <w:sz w:val="24"/>
          <w:szCs w:val="24"/>
        </w:rPr>
        <w:t xml:space="preserve">pouze 25 %. </w:t>
      </w:r>
      <w:r w:rsidR="001945D2">
        <w:rPr>
          <w:sz w:val="24"/>
          <w:szCs w:val="24"/>
        </w:rPr>
        <w:lastRenderedPageBreak/>
        <w:t xml:space="preserve">Průměrná účast na </w:t>
      </w:r>
      <w:r w:rsidR="00406951">
        <w:rPr>
          <w:sz w:val="24"/>
          <w:szCs w:val="24"/>
        </w:rPr>
        <w:t xml:space="preserve">regionu Jablonec nad Nisou byla </w:t>
      </w:r>
      <w:r w:rsidR="00E63ED6">
        <w:rPr>
          <w:sz w:val="24"/>
          <w:szCs w:val="24"/>
        </w:rPr>
        <w:t>28 %. Region v </w:t>
      </w:r>
      <w:r w:rsidRPr="0098664B">
        <w:rPr>
          <w:sz w:val="24"/>
          <w:szCs w:val="24"/>
        </w:rPr>
        <w:t>Teplic</w:t>
      </w:r>
      <w:r w:rsidR="00E63ED6">
        <w:rPr>
          <w:sz w:val="24"/>
          <w:szCs w:val="24"/>
        </w:rPr>
        <w:t xml:space="preserve">ích proběhl pouze v lednu 2018 a účast na jeho jednání činila </w:t>
      </w:r>
      <w:r w:rsidR="00293F00" w:rsidRPr="0098664B">
        <w:rPr>
          <w:sz w:val="24"/>
          <w:szCs w:val="24"/>
        </w:rPr>
        <w:t>73</w:t>
      </w:r>
      <w:r w:rsidR="00046E97">
        <w:rPr>
          <w:sz w:val="24"/>
          <w:szCs w:val="24"/>
        </w:rPr>
        <w:t xml:space="preserve"> </w:t>
      </w:r>
      <w:r w:rsidRPr="0098664B">
        <w:rPr>
          <w:sz w:val="24"/>
          <w:szCs w:val="24"/>
        </w:rPr>
        <w:t>%</w:t>
      </w:r>
      <w:r w:rsidR="00BF579B">
        <w:rPr>
          <w:sz w:val="24"/>
          <w:szCs w:val="24"/>
        </w:rPr>
        <w:t>.</w:t>
      </w:r>
      <w:r w:rsidRPr="000D71FB">
        <w:rPr>
          <w:color w:val="C00000"/>
          <w:sz w:val="24"/>
          <w:szCs w:val="24"/>
        </w:rPr>
        <w:t xml:space="preserve"> </w:t>
      </w:r>
    </w:p>
    <w:p w:rsidR="00F713F3" w:rsidRPr="0098664B" w:rsidRDefault="00F713F3" w:rsidP="00F713F3">
      <w:pPr>
        <w:jc w:val="both"/>
        <w:rPr>
          <w:sz w:val="24"/>
        </w:rPr>
      </w:pPr>
    </w:p>
    <w:p w:rsidR="00F713F3" w:rsidRPr="00140114" w:rsidRDefault="00F713F3" w:rsidP="00F713F3">
      <w:pPr>
        <w:jc w:val="both"/>
        <w:rPr>
          <w:sz w:val="24"/>
        </w:rPr>
      </w:pPr>
      <w:r w:rsidRPr="0098664B">
        <w:rPr>
          <w:sz w:val="24"/>
        </w:rPr>
        <w:t>V roce 201</w:t>
      </w:r>
      <w:r w:rsidR="001E5AD2">
        <w:rPr>
          <w:sz w:val="24"/>
        </w:rPr>
        <w:t>7</w:t>
      </w:r>
      <w:r w:rsidRPr="0098664B">
        <w:rPr>
          <w:sz w:val="24"/>
        </w:rPr>
        <w:t xml:space="preserve"> se </w:t>
      </w:r>
      <w:r w:rsidRPr="00C553BC">
        <w:rPr>
          <w:sz w:val="24"/>
          <w:u w:val="single"/>
        </w:rPr>
        <w:t>nezúčastnilo žádné akce</w:t>
      </w:r>
      <w:r w:rsidRPr="0098664B">
        <w:rPr>
          <w:sz w:val="24"/>
        </w:rPr>
        <w:t xml:space="preserve"> pořádané OS </w:t>
      </w:r>
      <w:r w:rsidR="00E52314">
        <w:rPr>
          <w:sz w:val="24"/>
        </w:rPr>
        <w:t>1</w:t>
      </w:r>
      <w:r w:rsidR="00247562">
        <w:rPr>
          <w:sz w:val="24"/>
        </w:rPr>
        <w:t>1</w:t>
      </w:r>
      <w:r w:rsidR="003A5BCC">
        <w:rPr>
          <w:sz w:val="24"/>
        </w:rPr>
        <w:t xml:space="preserve"> ZO</w:t>
      </w:r>
      <w:r w:rsidR="00C25DCF">
        <w:rPr>
          <w:sz w:val="24"/>
        </w:rPr>
        <w:t xml:space="preserve">, tj. </w:t>
      </w:r>
      <w:r w:rsidR="005F131E">
        <w:rPr>
          <w:sz w:val="24"/>
        </w:rPr>
        <w:t>cca 2</w:t>
      </w:r>
      <w:r w:rsidR="002253B8">
        <w:rPr>
          <w:sz w:val="24"/>
        </w:rPr>
        <w:t>0</w:t>
      </w:r>
      <w:r w:rsidR="005F131E">
        <w:rPr>
          <w:sz w:val="24"/>
        </w:rPr>
        <w:t xml:space="preserve"> % ZO</w:t>
      </w:r>
      <w:r w:rsidR="003A5BCC">
        <w:rPr>
          <w:sz w:val="24"/>
        </w:rPr>
        <w:t xml:space="preserve"> (v roce 2016 10 ZO</w:t>
      </w:r>
      <w:r w:rsidR="005F131E">
        <w:rPr>
          <w:sz w:val="24"/>
        </w:rPr>
        <w:t>, tedy 17 %)</w:t>
      </w:r>
      <w:r w:rsidR="00106C0F">
        <w:rPr>
          <w:sz w:val="24"/>
        </w:rPr>
        <w:t>.</w:t>
      </w:r>
      <w:r w:rsidRPr="002B239C">
        <w:rPr>
          <w:color w:val="C00000"/>
          <w:sz w:val="24"/>
        </w:rPr>
        <w:t xml:space="preserve"> </w:t>
      </w:r>
      <w:r w:rsidRPr="0098664B">
        <w:rPr>
          <w:sz w:val="24"/>
        </w:rPr>
        <w:t xml:space="preserve">Jednalo se o tyto </w:t>
      </w:r>
      <w:r w:rsidRPr="00140114">
        <w:rPr>
          <w:sz w:val="24"/>
        </w:rPr>
        <w:t xml:space="preserve">ZO BOHEMIA Brodce, BOHEMIA Antonínův Důl, </w:t>
      </w:r>
      <w:r w:rsidR="002A76AA" w:rsidRPr="00140114">
        <w:rPr>
          <w:sz w:val="24"/>
        </w:rPr>
        <w:t>BOHEMIA Dobronín</w:t>
      </w:r>
      <w:r w:rsidRPr="00140114">
        <w:rPr>
          <w:sz w:val="24"/>
        </w:rPr>
        <w:t xml:space="preserve">, </w:t>
      </w:r>
      <w:proofErr w:type="spellStart"/>
      <w:r w:rsidR="008F7853" w:rsidRPr="00140114">
        <w:rPr>
          <w:sz w:val="24"/>
        </w:rPr>
        <w:t>Egermann</w:t>
      </w:r>
      <w:proofErr w:type="spellEnd"/>
      <w:r w:rsidR="008F7853" w:rsidRPr="00140114">
        <w:rPr>
          <w:sz w:val="24"/>
        </w:rPr>
        <w:t xml:space="preserve"> s.r.o., </w:t>
      </w:r>
      <w:r w:rsidRPr="00140114">
        <w:rPr>
          <w:sz w:val="24"/>
        </w:rPr>
        <w:t xml:space="preserve">SCHOTT CR, </w:t>
      </w:r>
      <w:r w:rsidR="00A62A39" w:rsidRPr="00140114">
        <w:rPr>
          <w:sz w:val="24"/>
        </w:rPr>
        <w:t>Sklárn</w:t>
      </w:r>
      <w:r w:rsidR="007656F5" w:rsidRPr="00140114">
        <w:rPr>
          <w:sz w:val="24"/>
        </w:rPr>
        <w:t>a</w:t>
      </w:r>
      <w:r w:rsidR="00A62A39" w:rsidRPr="00140114">
        <w:rPr>
          <w:sz w:val="24"/>
        </w:rPr>
        <w:t xml:space="preserve"> </w:t>
      </w:r>
      <w:r w:rsidR="007656F5" w:rsidRPr="00140114">
        <w:rPr>
          <w:sz w:val="24"/>
        </w:rPr>
        <w:t>H</w:t>
      </w:r>
      <w:r w:rsidR="00A62A39" w:rsidRPr="00140114">
        <w:rPr>
          <w:sz w:val="24"/>
        </w:rPr>
        <w:t>eřmanova Huť,</w:t>
      </w:r>
      <w:r w:rsidR="007656F5" w:rsidRPr="00140114">
        <w:rPr>
          <w:sz w:val="24"/>
        </w:rPr>
        <w:t xml:space="preserve"> a.s.,</w:t>
      </w:r>
      <w:r w:rsidR="00A62A39" w:rsidRPr="00140114">
        <w:rPr>
          <w:sz w:val="24"/>
        </w:rPr>
        <w:t xml:space="preserve"> </w:t>
      </w:r>
      <w:r w:rsidR="007656F5" w:rsidRPr="00140114">
        <w:rPr>
          <w:sz w:val="24"/>
        </w:rPr>
        <w:t xml:space="preserve">Sklárna </w:t>
      </w:r>
      <w:proofErr w:type="spellStart"/>
      <w:r w:rsidR="007656F5" w:rsidRPr="00140114">
        <w:rPr>
          <w:sz w:val="24"/>
        </w:rPr>
        <w:t>Janštejn</w:t>
      </w:r>
      <w:proofErr w:type="spellEnd"/>
      <w:r w:rsidR="007656F5" w:rsidRPr="00140114">
        <w:rPr>
          <w:sz w:val="24"/>
        </w:rPr>
        <w:t xml:space="preserve">, s.r.o., </w:t>
      </w:r>
      <w:r w:rsidRPr="00140114">
        <w:rPr>
          <w:sz w:val="24"/>
        </w:rPr>
        <w:t xml:space="preserve">SOU </w:t>
      </w:r>
      <w:r w:rsidR="00E21F73" w:rsidRPr="00140114">
        <w:rPr>
          <w:sz w:val="24"/>
        </w:rPr>
        <w:t>Havlíčkova</w:t>
      </w:r>
      <w:r w:rsidR="00140114">
        <w:rPr>
          <w:sz w:val="24"/>
        </w:rPr>
        <w:t xml:space="preserve"> </w:t>
      </w:r>
      <w:r w:rsidRPr="00140114">
        <w:rPr>
          <w:sz w:val="24"/>
        </w:rPr>
        <w:t xml:space="preserve">Kyjov, TECHNOSKLO DRŽKOV s.r.o., </w:t>
      </w:r>
      <w:r w:rsidR="00A62A39" w:rsidRPr="00140114">
        <w:rPr>
          <w:sz w:val="24"/>
        </w:rPr>
        <w:t xml:space="preserve">Union Lesní </w:t>
      </w:r>
      <w:r w:rsidR="007656F5" w:rsidRPr="00140114">
        <w:rPr>
          <w:sz w:val="24"/>
        </w:rPr>
        <w:t>B</w:t>
      </w:r>
      <w:r w:rsidR="00A62A39" w:rsidRPr="00140114">
        <w:rPr>
          <w:sz w:val="24"/>
        </w:rPr>
        <w:t>rána</w:t>
      </w:r>
      <w:r w:rsidR="00E21F73" w:rsidRPr="00140114">
        <w:rPr>
          <w:sz w:val="24"/>
        </w:rPr>
        <w:t>, VOŠS a SŠ</w:t>
      </w:r>
      <w:r w:rsidR="00C553BC">
        <w:rPr>
          <w:sz w:val="24"/>
        </w:rPr>
        <w:t xml:space="preserve"> Nový Bor</w:t>
      </w:r>
      <w:r w:rsidR="00E21F73" w:rsidRPr="00140114">
        <w:rPr>
          <w:sz w:val="24"/>
        </w:rPr>
        <w:t>.</w:t>
      </w:r>
    </w:p>
    <w:p w:rsidR="00F713F3" w:rsidRPr="0098664B" w:rsidRDefault="00F713F3" w:rsidP="00F713F3">
      <w:pPr>
        <w:jc w:val="both"/>
        <w:rPr>
          <w:sz w:val="24"/>
        </w:rPr>
      </w:pPr>
    </w:p>
    <w:p w:rsidR="00F713F3" w:rsidRPr="0098664B" w:rsidRDefault="00F713F3" w:rsidP="00F713F3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Důležitou formou pomoci jednotlivým ZO a zdrojem informací o činnosti ZO je </w:t>
      </w:r>
      <w:r w:rsidRPr="0098664B">
        <w:rPr>
          <w:color w:val="000000" w:themeColor="text1"/>
          <w:sz w:val="24"/>
          <w:szCs w:val="24"/>
          <w:u w:val="single"/>
        </w:rPr>
        <w:t>delegování</w:t>
      </w:r>
      <w:r w:rsidRPr="0098664B">
        <w:rPr>
          <w:color w:val="000000" w:themeColor="text1"/>
          <w:sz w:val="24"/>
          <w:szCs w:val="24"/>
        </w:rPr>
        <w:t xml:space="preserve"> funkcionářů a aparátu OS do ZO. Takových delegací se v roce 201</w:t>
      </w:r>
      <w:r w:rsidR="002B239C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uskutečnilo celkem </w:t>
      </w:r>
      <w:r w:rsidR="00140114">
        <w:rPr>
          <w:color w:val="000000" w:themeColor="text1"/>
          <w:sz w:val="24"/>
          <w:szCs w:val="24"/>
        </w:rPr>
        <w:t>65</w:t>
      </w:r>
      <w:r w:rsidRPr="0098664B">
        <w:rPr>
          <w:color w:val="000000" w:themeColor="text1"/>
          <w:sz w:val="24"/>
          <w:szCs w:val="24"/>
        </w:rPr>
        <w:t xml:space="preserve"> (</w:t>
      </w:r>
      <w:r w:rsidR="00D304A6" w:rsidRPr="0098664B">
        <w:rPr>
          <w:color w:val="000000" w:themeColor="text1"/>
          <w:sz w:val="24"/>
          <w:szCs w:val="24"/>
        </w:rPr>
        <w:t>6</w:t>
      </w:r>
      <w:r w:rsidR="002B239C">
        <w:rPr>
          <w:color w:val="000000" w:themeColor="text1"/>
          <w:sz w:val="24"/>
          <w:szCs w:val="24"/>
        </w:rPr>
        <w:t>0</w:t>
      </w:r>
      <w:r w:rsidRPr="0098664B">
        <w:rPr>
          <w:color w:val="000000" w:themeColor="text1"/>
          <w:sz w:val="24"/>
          <w:szCs w:val="24"/>
        </w:rPr>
        <w:t xml:space="preserve"> v roce 201</w:t>
      </w:r>
      <w:r w:rsidR="002B239C">
        <w:rPr>
          <w:color w:val="000000" w:themeColor="text1"/>
          <w:sz w:val="24"/>
          <w:szCs w:val="24"/>
        </w:rPr>
        <w:t>6</w:t>
      </w:r>
      <w:r w:rsidRPr="0098664B">
        <w:rPr>
          <w:color w:val="000000" w:themeColor="text1"/>
          <w:sz w:val="24"/>
          <w:szCs w:val="24"/>
        </w:rPr>
        <w:t xml:space="preserve">) z toho </w:t>
      </w:r>
      <w:r w:rsidR="008A17BA">
        <w:rPr>
          <w:color w:val="000000" w:themeColor="text1"/>
          <w:sz w:val="24"/>
          <w:szCs w:val="24"/>
        </w:rPr>
        <w:t xml:space="preserve">43 </w:t>
      </w:r>
      <w:r w:rsidRPr="0098664B">
        <w:rPr>
          <w:color w:val="000000" w:themeColor="text1"/>
          <w:sz w:val="24"/>
          <w:szCs w:val="24"/>
        </w:rPr>
        <w:t>delegací připadlo na kontrolu BOZP</w:t>
      </w:r>
      <w:r w:rsidR="00002622">
        <w:rPr>
          <w:color w:val="000000" w:themeColor="text1"/>
          <w:sz w:val="24"/>
          <w:szCs w:val="24"/>
        </w:rPr>
        <w:t xml:space="preserve"> (39 v roce 2016)</w:t>
      </w:r>
      <w:r w:rsidRPr="0098664B">
        <w:rPr>
          <w:color w:val="000000" w:themeColor="text1"/>
          <w:sz w:val="24"/>
          <w:szCs w:val="24"/>
        </w:rPr>
        <w:t>. V roce 201</w:t>
      </w:r>
      <w:r w:rsidR="002B239C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se delegace neuskutečnila do </w:t>
      </w:r>
      <w:r w:rsidR="008A17BA">
        <w:rPr>
          <w:color w:val="000000" w:themeColor="text1"/>
          <w:sz w:val="24"/>
          <w:szCs w:val="24"/>
        </w:rPr>
        <w:t>12</w:t>
      </w:r>
      <w:r w:rsidR="000D1FC5">
        <w:rPr>
          <w:color w:val="000000" w:themeColor="text1"/>
          <w:sz w:val="24"/>
          <w:szCs w:val="24"/>
        </w:rPr>
        <w:t xml:space="preserve"> ZO</w:t>
      </w:r>
      <w:r w:rsidR="004F2F4D">
        <w:rPr>
          <w:color w:val="000000" w:themeColor="text1"/>
          <w:sz w:val="24"/>
          <w:szCs w:val="24"/>
        </w:rPr>
        <w:t>,</w:t>
      </w:r>
      <w:r w:rsidRPr="0098664B">
        <w:rPr>
          <w:color w:val="000000" w:themeColor="text1"/>
          <w:sz w:val="24"/>
          <w:szCs w:val="24"/>
        </w:rPr>
        <w:t xml:space="preserve"> tj. cca </w:t>
      </w:r>
      <w:r w:rsidR="004F2F4D">
        <w:rPr>
          <w:color w:val="000000" w:themeColor="text1"/>
          <w:sz w:val="24"/>
          <w:szCs w:val="24"/>
        </w:rPr>
        <w:t>22</w:t>
      </w:r>
      <w:r w:rsidRPr="0098664B">
        <w:rPr>
          <w:color w:val="000000" w:themeColor="text1"/>
          <w:sz w:val="24"/>
          <w:szCs w:val="24"/>
        </w:rPr>
        <w:t xml:space="preserve"> % všech ZO (v roce 201</w:t>
      </w:r>
      <w:r w:rsidR="005B52E5">
        <w:rPr>
          <w:color w:val="000000" w:themeColor="text1"/>
          <w:sz w:val="24"/>
          <w:szCs w:val="24"/>
        </w:rPr>
        <w:t>6</w:t>
      </w:r>
      <w:r w:rsidRPr="0098664B">
        <w:rPr>
          <w:color w:val="000000" w:themeColor="text1"/>
          <w:sz w:val="24"/>
          <w:szCs w:val="24"/>
        </w:rPr>
        <w:t xml:space="preserve"> do </w:t>
      </w:r>
      <w:r w:rsidR="00D304A6" w:rsidRPr="0098664B">
        <w:rPr>
          <w:color w:val="000000" w:themeColor="text1"/>
          <w:sz w:val="24"/>
          <w:szCs w:val="24"/>
        </w:rPr>
        <w:t>1</w:t>
      </w:r>
      <w:r w:rsidR="005B52E5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ZO</w:t>
      </w:r>
      <w:r w:rsidR="00D304A6" w:rsidRPr="0098664B">
        <w:rPr>
          <w:color w:val="000000" w:themeColor="text1"/>
          <w:sz w:val="24"/>
          <w:szCs w:val="24"/>
        </w:rPr>
        <w:t>, tj. 2</w:t>
      </w:r>
      <w:r w:rsidR="005B52E5">
        <w:rPr>
          <w:color w:val="000000" w:themeColor="text1"/>
          <w:sz w:val="24"/>
          <w:szCs w:val="24"/>
        </w:rPr>
        <w:t>9</w:t>
      </w:r>
      <w:r w:rsidR="0050046A">
        <w:rPr>
          <w:color w:val="000000" w:themeColor="text1"/>
          <w:sz w:val="24"/>
          <w:szCs w:val="24"/>
        </w:rPr>
        <w:t xml:space="preserve"> </w:t>
      </w:r>
      <w:r w:rsidR="00D304A6" w:rsidRPr="0098664B">
        <w:rPr>
          <w:color w:val="000000" w:themeColor="text1"/>
          <w:sz w:val="24"/>
          <w:szCs w:val="24"/>
        </w:rPr>
        <w:t>% všech ZO)</w:t>
      </w:r>
      <w:r w:rsidRPr="0098664B">
        <w:rPr>
          <w:color w:val="000000" w:themeColor="text1"/>
          <w:sz w:val="24"/>
          <w:szCs w:val="24"/>
        </w:rPr>
        <w:t xml:space="preserve">. 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>Obsahově byly kontroly BOZP zaměřeny především na plnění povinností v souvislosti s</w:t>
      </w:r>
      <w:r w:rsidR="005B52E5">
        <w:rPr>
          <w:sz w:val="24"/>
          <w:szCs w:val="24"/>
        </w:rPr>
        <w:t>e školením zaměstnanců</w:t>
      </w:r>
      <w:r w:rsidRPr="0098664B">
        <w:rPr>
          <w:sz w:val="24"/>
          <w:szCs w:val="24"/>
        </w:rPr>
        <w:t>. Delegace ve vnitroodborové oblasti se týkaly zejména účasti na členských schůzích a konferencích a podnikovém kolektivním vyjednávání.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 xml:space="preserve">Mimo tyto delegace se uskutečnilo ještě </w:t>
      </w:r>
      <w:r w:rsidR="0043014A">
        <w:rPr>
          <w:sz w:val="24"/>
          <w:szCs w:val="24"/>
        </w:rPr>
        <w:t>48</w:t>
      </w:r>
      <w:r w:rsidRPr="0098664B">
        <w:rPr>
          <w:sz w:val="24"/>
          <w:szCs w:val="24"/>
        </w:rPr>
        <w:t xml:space="preserve"> dalších delegací</w:t>
      </w:r>
      <w:r w:rsidR="0043014A">
        <w:rPr>
          <w:sz w:val="24"/>
          <w:szCs w:val="24"/>
        </w:rPr>
        <w:t xml:space="preserve"> (24 v roce 2016)</w:t>
      </w:r>
      <w:r w:rsidRPr="0098664B">
        <w:rPr>
          <w:sz w:val="24"/>
          <w:szCs w:val="24"/>
        </w:rPr>
        <w:t>. Jednalo se převážně o delegace spojené s provozem lyžařského vleku v</w:t>
      </w:r>
      <w:r w:rsidR="001D13F4">
        <w:rPr>
          <w:sz w:val="24"/>
          <w:szCs w:val="24"/>
        </w:rPr>
        <w:t> </w:t>
      </w:r>
      <w:r w:rsidRPr="0098664B">
        <w:rPr>
          <w:sz w:val="24"/>
          <w:szCs w:val="24"/>
        </w:rPr>
        <w:t>Zásadě</w:t>
      </w:r>
      <w:r w:rsidR="001D13F4">
        <w:rPr>
          <w:sz w:val="24"/>
          <w:szCs w:val="24"/>
        </w:rPr>
        <w:t xml:space="preserve">, kontrolou penzionu Lumka, RS Dolní Rozpité a RS </w:t>
      </w:r>
      <w:proofErr w:type="spellStart"/>
      <w:r w:rsidR="001D13F4">
        <w:rPr>
          <w:sz w:val="24"/>
          <w:szCs w:val="24"/>
        </w:rPr>
        <w:t>Dachovy</w:t>
      </w:r>
      <w:proofErr w:type="spellEnd"/>
      <w:r w:rsidR="000F06F7">
        <w:rPr>
          <w:sz w:val="24"/>
          <w:szCs w:val="24"/>
        </w:rPr>
        <w:t>.</w:t>
      </w:r>
      <w:r w:rsidR="00974227">
        <w:rPr>
          <w:sz w:val="24"/>
          <w:szCs w:val="24"/>
        </w:rPr>
        <w:t xml:space="preserve"> </w:t>
      </w:r>
      <w:r w:rsidR="0020175E">
        <w:rPr>
          <w:sz w:val="24"/>
          <w:szCs w:val="24"/>
        </w:rPr>
        <w:t xml:space="preserve">Dále se uskutečnilo 20 </w:t>
      </w:r>
      <w:r w:rsidR="00C76FEE">
        <w:rPr>
          <w:sz w:val="24"/>
          <w:szCs w:val="24"/>
        </w:rPr>
        <w:t>delegac</w:t>
      </w:r>
      <w:r w:rsidR="0020175E">
        <w:rPr>
          <w:sz w:val="24"/>
          <w:szCs w:val="24"/>
        </w:rPr>
        <w:t>í</w:t>
      </w:r>
      <w:r w:rsidR="00C76FEE">
        <w:rPr>
          <w:sz w:val="24"/>
          <w:szCs w:val="24"/>
        </w:rPr>
        <w:t xml:space="preserve"> v souvislosti s „Projektem“ </w:t>
      </w:r>
      <w:r w:rsidR="00974227">
        <w:rPr>
          <w:sz w:val="24"/>
          <w:szCs w:val="24"/>
        </w:rPr>
        <w:t xml:space="preserve">včetně </w:t>
      </w:r>
      <w:r w:rsidRPr="0098664B">
        <w:rPr>
          <w:sz w:val="24"/>
          <w:szCs w:val="24"/>
        </w:rPr>
        <w:t>zahraniční</w:t>
      </w:r>
      <w:r w:rsidR="00E40216">
        <w:rPr>
          <w:sz w:val="24"/>
          <w:szCs w:val="24"/>
        </w:rPr>
        <w:t>ch</w:t>
      </w:r>
      <w:r w:rsidRPr="0098664B">
        <w:rPr>
          <w:sz w:val="24"/>
          <w:szCs w:val="24"/>
        </w:rPr>
        <w:t>.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color w:val="000000" w:themeColor="text1"/>
          <w:sz w:val="24"/>
          <w:szCs w:val="24"/>
        </w:rPr>
      </w:pPr>
      <w:r w:rsidRPr="0098664B">
        <w:rPr>
          <w:sz w:val="24"/>
          <w:szCs w:val="24"/>
        </w:rPr>
        <w:t xml:space="preserve">I ve </w:t>
      </w:r>
      <w:r w:rsidRPr="0098664B">
        <w:rPr>
          <w:color w:val="000000" w:themeColor="text1"/>
          <w:sz w:val="24"/>
          <w:szCs w:val="24"/>
        </w:rPr>
        <w:t xml:space="preserve">sledovaném období poskytoval náš OS svým členům a jejich rodinným příslušníkům službu spočívající v </w:t>
      </w:r>
      <w:r w:rsidRPr="0098664B">
        <w:rPr>
          <w:color w:val="000000" w:themeColor="text1"/>
          <w:sz w:val="24"/>
          <w:szCs w:val="24"/>
          <w:u w:val="single"/>
        </w:rPr>
        <w:t>organizování rekreace</w:t>
      </w:r>
      <w:r w:rsidRPr="0098664B">
        <w:rPr>
          <w:color w:val="000000" w:themeColor="text1"/>
          <w:sz w:val="24"/>
          <w:szCs w:val="24"/>
        </w:rPr>
        <w:t xml:space="preserve">, a to v tuzemsku v rekreačním středisku OS </w:t>
      </w:r>
      <w:proofErr w:type="spellStart"/>
      <w:r w:rsidRPr="0098664B">
        <w:rPr>
          <w:color w:val="000000" w:themeColor="text1"/>
          <w:sz w:val="24"/>
          <w:szCs w:val="24"/>
        </w:rPr>
        <w:t>Dachova</w:t>
      </w:r>
      <w:proofErr w:type="spellEnd"/>
      <w:r w:rsidRPr="0098664B">
        <w:rPr>
          <w:color w:val="000000" w:themeColor="text1"/>
          <w:sz w:val="24"/>
          <w:szCs w:val="24"/>
        </w:rPr>
        <w:t xml:space="preserve"> a v Chorvatsku.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sz w:val="24"/>
          <w:szCs w:val="24"/>
        </w:rPr>
      </w:pPr>
      <w:r w:rsidRPr="0098664B">
        <w:rPr>
          <w:sz w:val="24"/>
          <w:szCs w:val="24"/>
        </w:rPr>
        <w:t>V roce 201</w:t>
      </w:r>
      <w:r w:rsidR="0079579A">
        <w:rPr>
          <w:sz w:val="24"/>
          <w:szCs w:val="24"/>
        </w:rPr>
        <w:t>7</w:t>
      </w:r>
      <w:r w:rsidRPr="0098664B">
        <w:rPr>
          <w:sz w:val="24"/>
          <w:szCs w:val="24"/>
        </w:rPr>
        <w:t xml:space="preserve"> se v rekreačním středisku </w:t>
      </w:r>
      <w:proofErr w:type="spellStart"/>
      <w:r w:rsidRPr="0098664B">
        <w:rPr>
          <w:sz w:val="24"/>
          <w:szCs w:val="24"/>
          <w:u w:val="single"/>
        </w:rPr>
        <w:t>Dachova</w:t>
      </w:r>
      <w:proofErr w:type="spellEnd"/>
      <w:r w:rsidRPr="0098664B">
        <w:rPr>
          <w:sz w:val="24"/>
          <w:szCs w:val="24"/>
        </w:rPr>
        <w:t xml:space="preserve"> </w:t>
      </w:r>
      <w:proofErr w:type="spellStart"/>
      <w:r w:rsidRPr="0098664B">
        <w:rPr>
          <w:sz w:val="24"/>
          <w:szCs w:val="24"/>
        </w:rPr>
        <w:t>odrekreovalo</w:t>
      </w:r>
      <w:proofErr w:type="spellEnd"/>
      <w:r w:rsidRPr="0098664B">
        <w:rPr>
          <w:sz w:val="24"/>
          <w:szCs w:val="24"/>
        </w:rPr>
        <w:t xml:space="preserve"> </w:t>
      </w:r>
      <w:r w:rsidR="00FD39CF">
        <w:rPr>
          <w:sz w:val="24"/>
          <w:szCs w:val="24"/>
        </w:rPr>
        <w:t>268</w:t>
      </w:r>
      <w:r w:rsidRPr="0098664B">
        <w:rPr>
          <w:sz w:val="24"/>
          <w:szCs w:val="24"/>
        </w:rPr>
        <w:t xml:space="preserve"> osob (</w:t>
      </w:r>
      <w:r w:rsidR="00857EA9">
        <w:rPr>
          <w:sz w:val="24"/>
          <w:szCs w:val="24"/>
        </w:rPr>
        <w:t xml:space="preserve">272 </w:t>
      </w:r>
      <w:r w:rsidRPr="0098664B">
        <w:rPr>
          <w:sz w:val="24"/>
          <w:szCs w:val="24"/>
        </w:rPr>
        <w:t>v roce 201</w:t>
      </w:r>
      <w:r w:rsidR="0079579A">
        <w:rPr>
          <w:sz w:val="24"/>
          <w:szCs w:val="24"/>
        </w:rPr>
        <w:t>6</w:t>
      </w:r>
      <w:r w:rsidRPr="0098664B">
        <w:rPr>
          <w:sz w:val="24"/>
          <w:szCs w:val="24"/>
        </w:rPr>
        <w:t>). Cena za čtyřlůžkovou chatku a den činila 550 Kč. Pro rok 201</w:t>
      </w:r>
      <w:r w:rsidR="0079579A">
        <w:rPr>
          <w:sz w:val="24"/>
          <w:szCs w:val="24"/>
        </w:rPr>
        <w:t>8</w:t>
      </w:r>
      <w:r w:rsidRPr="0098664B">
        <w:rPr>
          <w:sz w:val="24"/>
          <w:szCs w:val="24"/>
        </w:rPr>
        <w:t xml:space="preserve"> zůstává cena stejná.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F713F3" w:rsidRPr="0098664B" w:rsidRDefault="00F713F3" w:rsidP="00F713F3">
      <w:pPr>
        <w:jc w:val="both"/>
        <w:rPr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Rekreace </w:t>
      </w:r>
      <w:r w:rsidRPr="0098664B">
        <w:rPr>
          <w:color w:val="000000" w:themeColor="text1"/>
          <w:sz w:val="24"/>
          <w:szCs w:val="24"/>
          <w:u w:val="single"/>
        </w:rPr>
        <w:t>v Chorvatsku</w:t>
      </w:r>
      <w:r w:rsidRPr="0098664B">
        <w:rPr>
          <w:color w:val="000000" w:themeColor="text1"/>
          <w:sz w:val="24"/>
          <w:szCs w:val="24"/>
        </w:rPr>
        <w:t xml:space="preserve"> byla na základě pozitivních zkušeností z minulých let organizována v letní sezóně 201</w:t>
      </w:r>
      <w:r w:rsidR="00C61976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již 2</w:t>
      </w:r>
      <w:r w:rsidR="00C61976">
        <w:rPr>
          <w:color w:val="000000" w:themeColor="text1"/>
          <w:sz w:val="24"/>
          <w:szCs w:val="24"/>
        </w:rPr>
        <w:t>2</w:t>
      </w:r>
      <w:r w:rsidRPr="0098664B">
        <w:rPr>
          <w:color w:val="000000" w:themeColor="text1"/>
          <w:sz w:val="24"/>
          <w:szCs w:val="24"/>
        </w:rPr>
        <w:t>. rokem</w:t>
      </w:r>
      <w:r w:rsidRPr="0098664B">
        <w:rPr>
          <w:sz w:val="24"/>
          <w:szCs w:val="24"/>
        </w:rPr>
        <w:t>. I když celý projekt rekreace je závislý na zájmu a spolupráci cca 7 ZO, jedná se o významnou aktivitu odborového svazu. V roce 201</w:t>
      </w:r>
      <w:r w:rsidR="00C61976">
        <w:rPr>
          <w:sz w:val="24"/>
          <w:szCs w:val="24"/>
        </w:rPr>
        <w:t>7</w:t>
      </w:r>
      <w:r w:rsidRPr="0098664B">
        <w:rPr>
          <w:sz w:val="24"/>
          <w:szCs w:val="24"/>
        </w:rPr>
        <w:t xml:space="preserve"> bylo </w:t>
      </w:r>
      <w:proofErr w:type="spellStart"/>
      <w:r w:rsidRPr="0098664B">
        <w:rPr>
          <w:sz w:val="24"/>
          <w:szCs w:val="24"/>
        </w:rPr>
        <w:t>odrekreováno</w:t>
      </w:r>
      <w:proofErr w:type="spellEnd"/>
      <w:r w:rsidRPr="0098664B">
        <w:rPr>
          <w:sz w:val="24"/>
          <w:szCs w:val="24"/>
        </w:rPr>
        <w:t xml:space="preserve"> </w:t>
      </w:r>
      <w:r w:rsidR="009065EE">
        <w:rPr>
          <w:sz w:val="24"/>
          <w:szCs w:val="24"/>
        </w:rPr>
        <w:t>170</w:t>
      </w:r>
      <w:r w:rsidRPr="0098664B">
        <w:rPr>
          <w:sz w:val="24"/>
          <w:szCs w:val="24"/>
        </w:rPr>
        <w:t xml:space="preserve"> členů OS (</w:t>
      </w:r>
      <w:r w:rsidR="00857EA9">
        <w:rPr>
          <w:sz w:val="24"/>
          <w:szCs w:val="24"/>
        </w:rPr>
        <w:t>167</w:t>
      </w:r>
      <w:r w:rsidRPr="0098664B">
        <w:rPr>
          <w:sz w:val="24"/>
          <w:szCs w:val="24"/>
        </w:rPr>
        <w:t xml:space="preserve"> roce 201</w:t>
      </w:r>
      <w:r w:rsidR="00C61976">
        <w:rPr>
          <w:sz w:val="24"/>
          <w:szCs w:val="24"/>
        </w:rPr>
        <w:t>6</w:t>
      </w:r>
      <w:r w:rsidRPr="0098664B">
        <w:rPr>
          <w:sz w:val="24"/>
          <w:szCs w:val="24"/>
        </w:rPr>
        <w:t xml:space="preserve">). Za celou dobu existence této aktivity bylo </w:t>
      </w:r>
      <w:proofErr w:type="spellStart"/>
      <w:r w:rsidRPr="0098664B">
        <w:rPr>
          <w:sz w:val="24"/>
          <w:szCs w:val="24"/>
        </w:rPr>
        <w:t>odrekreováno</w:t>
      </w:r>
      <w:proofErr w:type="spellEnd"/>
      <w:r w:rsidRPr="0098664B">
        <w:rPr>
          <w:sz w:val="24"/>
          <w:szCs w:val="24"/>
        </w:rPr>
        <w:t xml:space="preserve"> celkem </w:t>
      </w:r>
      <w:r w:rsidR="009065EE">
        <w:rPr>
          <w:sz w:val="24"/>
          <w:szCs w:val="24"/>
        </w:rPr>
        <w:t>7.584</w:t>
      </w:r>
      <w:r w:rsidRPr="0098664B">
        <w:rPr>
          <w:sz w:val="24"/>
          <w:szCs w:val="24"/>
        </w:rPr>
        <w:t xml:space="preserve"> rekreantů. V letošním roce </w:t>
      </w:r>
      <w:r w:rsidR="00C7196C">
        <w:rPr>
          <w:sz w:val="24"/>
          <w:szCs w:val="24"/>
        </w:rPr>
        <w:t>zřejmě nebudeme moci v této aktivitě pokračovat v rozs</w:t>
      </w:r>
      <w:r w:rsidR="009F21DE">
        <w:rPr>
          <w:sz w:val="24"/>
          <w:szCs w:val="24"/>
        </w:rPr>
        <w:t>a</w:t>
      </w:r>
      <w:r w:rsidR="00C7196C">
        <w:rPr>
          <w:sz w:val="24"/>
          <w:szCs w:val="24"/>
        </w:rPr>
        <w:t>h</w:t>
      </w:r>
      <w:r w:rsidR="009F21DE">
        <w:rPr>
          <w:sz w:val="24"/>
          <w:szCs w:val="24"/>
        </w:rPr>
        <w:t>u</w:t>
      </w:r>
      <w:r w:rsidR="00C7196C">
        <w:rPr>
          <w:sz w:val="24"/>
          <w:szCs w:val="24"/>
        </w:rPr>
        <w:t xml:space="preserve"> jako v letech předch</w:t>
      </w:r>
      <w:r w:rsidR="009F21DE">
        <w:rPr>
          <w:sz w:val="24"/>
          <w:szCs w:val="24"/>
        </w:rPr>
        <w:t>ozích, neboť naše rekreace byla spojena s rekreací dětí z dětských domov</w:t>
      </w:r>
      <w:r w:rsidR="00490B0C">
        <w:rPr>
          <w:sz w:val="24"/>
          <w:szCs w:val="24"/>
        </w:rPr>
        <w:t>ů</w:t>
      </w:r>
      <w:r w:rsidR="006A6BBF">
        <w:rPr>
          <w:sz w:val="24"/>
          <w:szCs w:val="24"/>
        </w:rPr>
        <w:t xml:space="preserve">. Na rekreaci těchto dětí byla poskytována dotace, kterou ovšem </w:t>
      </w:r>
      <w:r w:rsidR="00D55658">
        <w:rPr>
          <w:sz w:val="24"/>
          <w:szCs w:val="24"/>
        </w:rPr>
        <w:t>MSDU OS</w:t>
      </w:r>
      <w:r w:rsidR="006A6BBF">
        <w:rPr>
          <w:sz w:val="24"/>
          <w:szCs w:val="24"/>
        </w:rPr>
        <w:t>, kter</w:t>
      </w:r>
      <w:r w:rsidR="00D55658">
        <w:rPr>
          <w:sz w:val="24"/>
          <w:szCs w:val="24"/>
        </w:rPr>
        <w:t>á</w:t>
      </w:r>
      <w:r w:rsidR="006A6BBF">
        <w:rPr>
          <w:sz w:val="24"/>
          <w:szCs w:val="24"/>
        </w:rPr>
        <w:t xml:space="preserve"> si ji u nás objednával</w:t>
      </w:r>
      <w:r w:rsidR="00D55658">
        <w:rPr>
          <w:sz w:val="24"/>
          <w:szCs w:val="24"/>
        </w:rPr>
        <w:t xml:space="preserve">a </w:t>
      </w:r>
      <w:r w:rsidR="00A45AAD">
        <w:rPr>
          <w:sz w:val="24"/>
          <w:szCs w:val="24"/>
        </w:rPr>
        <w:t>nedostal</w:t>
      </w:r>
      <w:r w:rsidR="00D55658">
        <w:rPr>
          <w:sz w:val="24"/>
          <w:szCs w:val="24"/>
        </w:rPr>
        <w:t>a</w:t>
      </w:r>
      <w:r w:rsidR="00A45AAD">
        <w:rPr>
          <w:sz w:val="24"/>
          <w:szCs w:val="24"/>
        </w:rPr>
        <w:t>.</w:t>
      </w:r>
    </w:p>
    <w:p w:rsidR="00F713F3" w:rsidRPr="0098664B" w:rsidRDefault="00F713F3" w:rsidP="00F713F3">
      <w:pPr>
        <w:jc w:val="both"/>
        <w:rPr>
          <w:sz w:val="24"/>
          <w:szCs w:val="24"/>
        </w:rPr>
      </w:pPr>
    </w:p>
    <w:p w:rsidR="00E04F74" w:rsidRPr="0053525D" w:rsidRDefault="00E04F74" w:rsidP="00E04F74">
      <w:pPr>
        <w:jc w:val="both"/>
        <w:rPr>
          <w:sz w:val="32"/>
          <w:szCs w:val="32"/>
        </w:rPr>
      </w:pPr>
      <w:r w:rsidRPr="0053525D">
        <w:rPr>
          <w:sz w:val="32"/>
          <w:szCs w:val="32"/>
        </w:rPr>
        <w:t>Právní oblast</w:t>
      </w:r>
    </w:p>
    <w:p w:rsidR="00445E93" w:rsidRPr="0098664B" w:rsidRDefault="00445E93" w:rsidP="00E04F74">
      <w:pPr>
        <w:jc w:val="both"/>
        <w:rPr>
          <w:color w:val="000000" w:themeColor="text1"/>
          <w:sz w:val="24"/>
          <w:szCs w:val="24"/>
        </w:rPr>
      </w:pPr>
    </w:p>
    <w:p w:rsidR="00E04F74" w:rsidRPr="0098664B" w:rsidRDefault="00E04F74" w:rsidP="00E04F74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Poskytování právní pomoci členům OS je </w:t>
      </w:r>
      <w:r w:rsidR="00B65F37" w:rsidRPr="0098664B">
        <w:rPr>
          <w:color w:val="000000" w:themeColor="text1"/>
          <w:sz w:val="24"/>
          <w:szCs w:val="24"/>
        </w:rPr>
        <w:t>i nadále</w:t>
      </w:r>
      <w:r w:rsidR="00890EFF" w:rsidRPr="0098664B">
        <w:rPr>
          <w:color w:val="000000" w:themeColor="text1"/>
          <w:sz w:val="24"/>
          <w:szCs w:val="24"/>
        </w:rPr>
        <w:t xml:space="preserve"> </w:t>
      </w:r>
      <w:r w:rsidRPr="0098664B">
        <w:rPr>
          <w:color w:val="000000" w:themeColor="text1"/>
          <w:sz w:val="24"/>
          <w:szCs w:val="24"/>
        </w:rPr>
        <w:t xml:space="preserve">důležitou a členy využívanou službou. Právní služby jsou poskytovány individuálním i kolektivním členům v souladu s Řádem právní pomoci OS nejen v oblasti pracovního práva a práva sociálního zabezpečení, ale také v ostatních právních oblastech, zejména pak v oblasti rodinného práva, občanského práva a insolvenčního práva. </w:t>
      </w:r>
    </w:p>
    <w:p w:rsidR="00E04F74" w:rsidRPr="0098664B" w:rsidRDefault="00E04F74" w:rsidP="00E04F74">
      <w:pPr>
        <w:pStyle w:val="Zkladntext"/>
        <w:rPr>
          <w:color w:val="000000" w:themeColor="text1"/>
        </w:rPr>
      </w:pPr>
    </w:p>
    <w:p w:rsidR="00C71EC7" w:rsidRPr="0098664B" w:rsidRDefault="00C71EC7" w:rsidP="00E04F74">
      <w:pPr>
        <w:pStyle w:val="Zkladntext"/>
      </w:pPr>
    </w:p>
    <w:p w:rsidR="00627AC7" w:rsidRPr="00627AC7" w:rsidRDefault="00E04F74" w:rsidP="00514ECD">
      <w:pPr>
        <w:pStyle w:val="Zkladntext"/>
      </w:pPr>
      <w:r w:rsidRPr="0098664B">
        <w:lastRenderedPageBreak/>
        <w:t xml:space="preserve">V oblasti </w:t>
      </w:r>
      <w:r w:rsidRPr="0098664B">
        <w:rPr>
          <w:u w:val="single"/>
        </w:rPr>
        <w:t>pracovního práva</w:t>
      </w:r>
      <w:r w:rsidRPr="0098664B">
        <w:t xml:space="preserve"> v celém hodnoceném období směřovalo nejvíce dotazů </w:t>
      </w:r>
      <w:r w:rsidR="00463874" w:rsidRPr="0098664B">
        <w:t xml:space="preserve">do oblasti </w:t>
      </w:r>
      <w:r w:rsidR="00D86513" w:rsidRPr="0098664B">
        <w:t xml:space="preserve">odškodňování pracovních úrazů, </w:t>
      </w:r>
      <w:r w:rsidR="00276481">
        <w:t xml:space="preserve">skončení pracovního poměru a práva na odstupné, </w:t>
      </w:r>
      <w:r w:rsidR="009A49F2" w:rsidRPr="0098664B">
        <w:t>mezd</w:t>
      </w:r>
      <w:r w:rsidR="00A67A9F" w:rsidRPr="0098664B">
        <w:t xml:space="preserve"> (zařazování do tarifů</w:t>
      </w:r>
      <w:r w:rsidR="009A49F2" w:rsidRPr="0098664B">
        <w:t xml:space="preserve">, </w:t>
      </w:r>
      <w:r w:rsidR="00A67A9F" w:rsidRPr="0098664B">
        <w:t xml:space="preserve">příplatky), pracovní doby </w:t>
      </w:r>
      <w:r w:rsidR="00FB3EC6">
        <w:t>(</w:t>
      </w:r>
      <w:r w:rsidR="00FB3EC6" w:rsidRPr="00FB3EC6">
        <w:t>evidence pracovní doby, posouzení práv zaměstnance v situaci, kdy zaměstnavatel neposkytl zaměstnanci přestávku na jídlo a oddech, rozvržení pracovní doby</w:t>
      </w:r>
      <w:r w:rsidR="00FB3EC6">
        <w:t>)</w:t>
      </w:r>
      <w:r w:rsidR="00FB3EC6" w:rsidRPr="00FB3EC6">
        <w:t>.</w:t>
      </w:r>
      <w:r w:rsidR="00514ECD">
        <w:t xml:space="preserve"> </w:t>
      </w:r>
      <w:r w:rsidR="00837042" w:rsidRPr="0098664B">
        <w:t xml:space="preserve">Ve sledovaném období se </w:t>
      </w:r>
      <w:r w:rsidR="00C64813" w:rsidRPr="0098664B">
        <w:t>také</w:t>
      </w:r>
      <w:r w:rsidR="00837042" w:rsidRPr="0098664B">
        <w:t xml:space="preserve"> vyskyt</w:t>
      </w:r>
      <w:r w:rsidR="00C64813" w:rsidRPr="0098664B">
        <w:t>l</w:t>
      </w:r>
      <w:r w:rsidR="00837042" w:rsidRPr="0098664B">
        <w:t>y</w:t>
      </w:r>
      <w:r w:rsidR="00514ECD">
        <w:t xml:space="preserve"> dotazy k </w:t>
      </w:r>
      <w:r w:rsidR="00627AC7" w:rsidRPr="00627AC7">
        <w:t>různ</w:t>
      </w:r>
      <w:r w:rsidR="00514ECD">
        <w:t>ým</w:t>
      </w:r>
      <w:r w:rsidR="00627AC7" w:rsidRPr="00627AC7">
        <w:t xml:space="preserve"> překážk</w:t>
      </w:r>
      <w:r w:rsidR="00514ECD">
        <w:t>ám</w:t>
      </w:r>
      <w:r w:rsidR="00627AC7" w:rsidRPr="00627AC7">
        <w:t xml:space="preserve"> v práci</w:t>
      </w:r>
      <w:r w:rsidR="003B6BCE">
        <w:t xml:space="preserve">, </w:t>
      </w:r>
      <w:r w:rsidR="00627AC7" w:rsidRPr="00627AC7">
        <w:t>upozornění</w:t>
      </w:r>
      <w:r w:rsidR="003B6BCE">
        <w:t>m</w:t>
      </w:r>
      <w:r w:rsidR="00627AC7" w:rsidRPr="00627AC7">
        <w:t xml:space="preserve"> na porušování povinností, dohod</w:t>
      </w:r>
      <w:r w:rsidR="003B6BCE">
        <w:t>ám</w:t>
      </w:r>
      <w:r w:rsidR="00627AC7" w:rsidRPr="00627AC7">
        <w:t xml:space="preserve"> o pracích konaných mimo pracovní poměr včetně ukončování vztahů na základě těchto dohod, otázk</w:t>
      </w:r>
      <w:r w:rsidR="001837B2">
        <w:t>ám</w:t>
      </w:r>
      <w:r w:rsidR="00627AC7" w:rsidRPr="00627AC7">
        <w:t xml:space="preserve"> pracovnělékařských prohlídek konaných mimo pracovní dobu, </w:t>
      </w:r>
      <w:r w:rsidR="001837B2">
        <w:t xml:space="preserve">k </w:t>
      </w:r>
      <w:r w:rsidR="00627AC7" w:rsidRPr="00627AC7">
        <w:t>prací</w:t>
      </w:r>
      <w:r w:rsidR="001837B2">
        <w:t>m</w:t>
      </w:r>
      <w:r w:rsidR="00627AC7" w:rsidRPr="00627AC7">
        <w:t xml:space="preserve"> zakázaný</w:t>
      </w:r>
      <w:r w:rsidR="001837B2">
        <w:t>m</w:t>
      </w:r>
      <w:r w:rsidR="00627AC7" w:rsidRPr="00627AC7">
        <w:t xml:space="preserve"> těhotným ženám, </w:t>
      </w:r>
      <w:r w:rsidR="001837B2">
        <w:t xml:space="preserve">k </w:t>
      </w:r>
      <w:r w:rsidR="00627AC7" w:rsidRPr="00627AC7">
        <w:t>diskriminac</w:t>
      </w:r>
      <w:r w:rsidR="004F64C4">
        <w:t>i</w:t>
      </w:r>
      <w:r w:rsidR="00627AC7" w:rsidRPr="00627AC7">
        <w:t xml:space="preserve">, </w:t>
      </w:r>
      <w:r w:rsidR="00FA7428">
        <w:t xml:space="preserve">k </w:t>
      </w:r>
      <w:r w:rsidR="00627AC7" w:rsidRPr="00627AC7">
        <w:t xml:space="preserve">posuzování práva na plnění některých benefitů z kolektivních smluv, </w:t>
      </w:r>
      <w:r w:rsidR="00FA7428">
        <w:t xml:space="preserve">k </w:t>
      </w:r>
      <w:r w:rsidR="00627AC7" w:rsidRPr="00627AC7">
        <w:t>posouzení práva na dovolenou v případě více na sebe nenavazujících pracovních poměrů v jednom kalendářním roce</w:t>
      </w:r>
      <w:r w:rsidR="00FA7428">
        <w:t xml:space="preserve"> i k </w:t>
      </w:r>
      <w:r w:rsidR="00627AC7" w:rsidRPr="00627AC7">
        <w:t xml:space="preserve">odvolání z dovolené. </w:t>
      </w:r>
    </w:p>
    <w:p w:rsidR="00B56FAA" w:rsidRPr="0098664B" w:rsidRDefault="00B56FAA" w:rsidP="00E04F74">
      <w:pPr>
        <w:pStyle w:val="Zkladntext"/>
      </w:pPr>
    </w:p>
    <w:p w:rsidR="003D5168" w:rsidRPr="0098664B" w:rsidRDefault="00AA5584" w:rsidP="00C65518">
      <w:pPr>
        <w:pStyle w:val="Zkladntext"/>
      </w:pPr>
      <w:r w:rsidRPr="0098664B">
        <w:t xml:space="preserve">Ze </w:t>
      </w:r>
      <w:r w:rsidR="00C65518" w:rsidRPr="004F64C4">
        <w:rPr>
          <w:u w:val="single"/>
        </w:rPr>
        <w:t>sociální oblasti</w:t>
      </w:r>
      <w:r w:rsidR="00C65518" w:rsidRPr="0098664B">
        <w:t xml:space="preserve"> </w:t>
      </w:r>
      <w:r w:rsidRPr="0098664B">
        <w:t xml:space="preserve">bylo dotazů </w:t>
      </w:r>
      <w:r w:rsidR="0020236A" w:rsidRPr="0098664B">
        <w:t>velmi málo.</w:t>
      </w:r>
      <w:r w:rsidRPr="0098664B">
        <w:t xml:space="preserve"> Týkaly se </w:t>
      </w:r>
      <w:r w:rsidR="00831CFD">
        <w:t>posouzení konkrétní doby jako doby důchodového pojištění.</w:t>
      </w:r>
    </w:p>
    <w:p w:rsidR="003D5168" w:rsidRPr="0098664B" w:rsidRDefault="003D5168" w:rsidP="00C65518">
      <w:pPr>
        <w:jc w:val="both"/>
        <w:rPr>
          <w:sz w:val="24"/>
        </w:rPr>
      </w:pPr>
    </w:p>
    <w:p w:rsidR="00921A35" w:rsidRPr="00921A35" w:rsidRDefault="00C65518" w:rsidP="00921A35">
      <w:pPr>
        <w:jc w:val="both"/>
        <w:rPr>
          <w:sz w:val="24"/>
        </w:rPr>
      </w:pPr>
      <w:r w:rsidRPr="0098664B">
        <w:rPr>
          <w:sz w:val="24"/>
        </w:rPr>
        <w:t xml:space="preserve">V oblasti </w:t>
      </w:r>
      <w:r w:rsidRPr="004F64C4">
        <w:rPr>
          <w:sz w:val="24"/>
          <w:u w:val="single"/>
        </w:rPr>
        <w:t>občanského a ro</w:t>
      </w:r>
      <w:r w:rsidR="0002674D" w:rsidRPr="004F64C4">
        <w:rPr>
          <w:sz w:val="24"/>
          <w:u w:val="single"/>
        </w:rPr>
        <w:t>d</w:t>
      </w:r>
      <w:r w:rsidRPr="004F64C4">
        <w:rPr>
          <w:sz w:val="24"/>
          <w:u w:val="single"/>
        </w:rPr>
        <w:t>inného práva</w:t>
      </w:r>
      <w:r w:rsidRPr="0098664B">
        <w:rPr>
          <w:sz w:val="24"/>
        </w:rPr>
        <w:t xml:space="preserve"> </w:t>
      </w:r>
      <w:r w:rsidR="0002674D" w:rsidRPr="0098664B">
        <w:rPr>
          <w:sz w:val="24"/>
        </w:rPr>
        <w:t xml:space="preserve">se </w:t>
      </w:r>
      <w:r w:rsidR="006577D4" w:rsidRPr="0098664B">
        <w:rPr>
          <w:sz w:val="24"/>
        </w:rPr>
        <w:t>nejvíce dotazů týkalo exekucí</w:t>
      </w:r>
      <w:r w:rsidR="00E943DE" w:rsidRPr="0098664B">
        <w:rPr>
          <w:sz w:val="24"/>
        </w:rPr>
        <w:t xml:space="preserve">, otázek </w:t>
      </w:r>
      <w:r w:rsidR="00DB2261" w:rsidRPr="0098664B">
        <w:rPr>
          <w:sz w:val="24"/>
        </w:rPr>
        <w:t>dědictví</w:t>
      </w:r>
      <w:r w:rsidR="00E943DE" w:rsidRPr="0098664B">
        <w:rPr>
          <w:sz w:val="24"/>
        </w:rPr>
        <w:t xml:space="preserve">, </w:t>
      </w:r>
      <w:r w:rsidR="00C054C2" w:rsidRPr="0098664B">
        <w:rPr>
          <w:sz w:val="24"/>
        </w:rPr>
        <w:t>vypořádání společného jmění manželů</w:t>
      </w:r>
      <w:r w:rsidR="00595EC6" w:rsidRPr="0098664B">
        <w:rPr>
          <w:sz w:val="24"/>
        </w:rPr>
        <w:t>,</w:t>
      </w:r>
      <w:r w:rsidR="00812794" w:rsidRPr="0098664B">
        <w:rPr>
          <w:sz w:val="24"/>
        </w:rPr>
        <w:t xml:space="preserve"> </w:t>
      </w:r>
      <w:r w:rsidR="00305A0F">
        <w:rPr>
          <w:sz w:val="24"/>
        </w:rPr>
        <w:t xml:space="preserve">výživného pro děti, </w:t>
      </w:r>
      <w:r w:rsidR="00D47906" w:rsidRPr="0098664B">
        <w:rPr>
          <w:sz w:val="24"/>
        </w:rPr>
        <w:t>přípravy a posouzení kupních a darovacích smluv</w:t>
      </w:r>
      <w:r w:rsidR="00ED0D1E">
        <w:rPr>
          <w:sz w:val="24"/>
        </w:rPr>
        <w:t>, otázek nájmu a nájemních smluv</w:t>
      </w:r>
      <w:r w:rsidR="00E05AD8" w:rsidRPr="0098664B">
        <w:rPr>
          <w:sz w:val="24"/>
        </w:rPr>
        <w:t>.</w:t>
      </w:r>
      <w:r w:rsidR="00D47906" w:rsidRPr="0098664B">
        <w:rPr>
          <w:sz w:val="24"/>
        </w:rPr>
        <w:t xml:space="preserve"> Další dotazy směřovaly do </w:t>
      </w:r>
      <w:r w:rsidR="00E05AD8" w:rsidRPr="0098664B">
        <w:rPr>
          <w:sz w:val="24"/>
        </w:rPr>
        <w:t xml:space="preserve">oblasti </w:t>
      </w:r>
      <w:r w:rsidR="00807367">
        <w:rPr>
          <w:sz w:val="24"/>
        </w:rPr>
        <w:t xml:space="preserve">náhrady škody, </w:t>
      </w:r>
      <w:r w:rsidR="00921A35" w:rsidRPr="00921A35">
        <w:rPr>
          <w:sz w:val="24"/>
        </w:rPr>
        <w:t>spoluvlastnictví, plnění na základě pojistných smluv, ale také vyúčtování služeb spojených s užíváním bytu a otázky ochrany osobních údajů.</w:t>
      </w:r>
    </w:p>
    <w:p w:rsidR="00921A35" w:rsidRDefault="00921A35" w:rsidP="003D5168">
      <w:pPr>
        <w:jc w:val="both"/>
        <w:rPr>
          <w:sz w:val="24"/>
        </w:rPr>
      </w:pPr>
    </w:p>
    <w:p w:rsidR="00B6290E" w:rsidRPr="00B6290E" w:rsidRDefault="00E04F74" w:rsidP="00DC5802">
      <w:pPr>
        <w:pStyle w:val="Zkladntext"/>
      </w:pPr>
      <w:r w:rsidRPr="0098664B">
        <w:t xml:space="preserve">Dotazy kolektivních členů v oblasti pracovního práva směřovaly stejně jako v předchozích letech zejména do oblasti podnikového kolektivního vyjednávání, resp. posuzování práv z jednotlivých uzavřených PKS a k připomínkování některých dokumentů vydávaných zaměstnavatelem. </w:t>
      </w:r>
      <w:r w:rsidR="00B6290E" w:rsidRPr="00B6290E">
        <w:t xml:space="preserve">Zodpovídány byly také dotazy k závaznosti kolektivní smlouvy vyššího stupně. Řešeny byly otázky členství v odborech, vydávání členských průkazů, vysvětlení některých článků Stanov OS </w:t>
      </w:r>
      <w:r w:rsidR="004F4E67">
        <w:t xml:space="preserve">a </w:t>
      </w:r>
      <w:r w:rsidR="00B6290E" w:rsidRPr="00B6290E">
        <w:t xml:space="preserve">také otázky odvodu členských příspěvků. Více dotazů směřovalo k otázce srážek ze mzdy na úhradu členských příspěvků v případech, kdy je člen v exekuci nebo </w:t>
      </w:r>
      <w:r w:rsidR="004F4E67">
        <w:t xml:space="preserve">v </w:t>
      </w:r>
      <w:r w:rsidR="00B6290E" w:rsidRPr="00B6290E">
        <w:t>insolvenci. Vysvětlováno bylo také, jak je to s povinností zaměstnavatele projednat s odborovou organizací zákoníkem práce vymezené záležitosti Právní pomocí kolektivním členům je i poskytování informací o změnách právních předpisů a o nových právních předpisech, které se dotýkají činnosti ZO OS a zastupování zaměstnanců.</w:t>
      </w:r>
    </w:p>
    <w:p w:rsidR="00B6290E" w:rsidRPr="00B6290E" w:rsidRDefault="00B6290E" w:rsidP="00B6290E">
      <w:pPr>
        <w:jc w:val="both"/>
        <w:rPr>
          <w:rFonts w:eastAsia="Calibri"/>
          <w:sz w:val="24"/>
          <w:szCs w:val="24"/>
        </w:rPr>
      </w:pPr>
      <w:r w:rsidRPr="00B6290E">
        <w:rPr>
          <w:sz w:val="24"/>
          <w:szCs w:val="24"/>
        </w:rPr>
        <w:t xml:space="preserve">Všem ZO byla poskytnuta zvláštní pomoc pro kolektivní vyjednávání spočívající v tom, že byly podrobně rozebrány všechny PKS účinné pro rok 2017 doručené na OS a o zjištěných </w:t>
      </w:r>
      <w:r w:rsidRPr="00B6290E">
        <w:rPr>
          <w:rFonts w:eastAsia="Calibri"/>
          <w:sz w:val="24"/>
          <w:szCs w:val="24"/>
        </w:rPr>
        <w:t>chybách, které podle názoru OS spočívají v rozporu ujednání s platnou právní úpravou, v nesprávné formulaci ujednání, která mohou činit problémy při aplikaci, v používání pojmů, které platná právní úprava nezná nebo nepoužívá a které nejsou v PKS vysvětleny, případně o nesprávné odkazy na právní předpisy nebo jiné odkazy. Informace o chybách v PKS byla zaslána také vedení příslušného zaměstnavatele.</w:t>
      </w:r>
    </w:p>
    <w:p w:rsidR="00B6290E" w:rsidRDefault="00856983" w:rsidP="000017C9">
      <w:pPr>
        <w:jc w:val="both"/>
      </w:pPr>
      <w:r w:rsidRPr="00856983">
        <w:rPr>
          <w:sz w:val="24"/>
        </w:rPr>
        <w:t>V</w:t>
      </w:r>
      <w:r w:rsidR="00AF7D0F">
        <w:rPr>
          <w:sz w:val="24"/>
        </w:rPr>
        <w:t> období od XXIV. SZZO</w:t>
      </w:r>
      <w:r w:rsidRPr="00856983">
        <w:rPr>
          <w:sz w:val="24"/>
        </w:rPr>
        <w:t xml:space="preserve"> OS v rámci poskytování právních služeb kolektivním členům zajistil zápisy většiny statutárních a kontrolních orgánu ZO do spolkového rejstříku</w:t>
      </w:r>
      <w:r w:rsidR="000017C9">
        <w:rPr>
          <w:sz w:val="24"/>
        </w:rPr>
        <w:t>. V této činnosti pokračujeme i nadále.</w:t>
      </w:r>
    </w:p>
    <w:p w:rsidR="00B6290E" w:rsidRDefault="00B6290E" w:rsidP="00E04F74">
      <w:pPr>
        <w:pStyle w:val="Zkladntext"/>
      </w:pPr>
    </w:p>
    <w:p w:rsidR="00E04F74" w:rsidRPr="0098664B" w:rsidRDefault="00E04F74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  <w:u w:val="single"/>
        </w:rPr>
        <w:t>Poradenská činnost</w:t>
      </w:r>
      <w:r w:rsidRPr="0098664B">
        <w:rPr>
          <w:color w:val="000000" w:themeColor="text1"/>
        </w:rPr>
        <w:t xml:space="preserve"> byla, stejně jako v předchozích obdobích, poskytována souběžně s jednáním regionů a při všech hromadných akcích OS, jako jsou školení a porada předsedů. Jinak je tato činnost zajišťována v sídle OS na základě telefonických, e-mailových dotazů či písemných dotazů. Ke všem složitějším dotazům byla zpracovávána písemná stanoviska, rozbory, případně byly zasílány vzory podání či návrhy dohod. Běžné otázky z pracovního práva a vysvětlování nároků z kolektivních smluv jsou zpravidla řešeny již na úrovni ZO.</w:t>
      </w:r>
    </w:p>
    <w:p w:rsidR="00E04F74" w:rsidRPr="0098664B" w:rsidRDefault="00E04F74" w:rsidP="00E04F74">
      <w:pPr>
        <w:pStyle w:val="Zkladntext"/>
        <w:rPr>
          <w:color w:val="000000" w:themeColor="text1"/>
        </w:rPr>
      </w:pPr>
    </w:p>
    <w:p w:rsidR="00E04F74" w:rsidRPr="0098664B" w:rsidRDefault="00E04F74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</w:rPr>
        <w:lastRenderedPageBreak/>
        <w:t xml:space="preserve">O právní pomoc </w:t>
      </w:r>
      <w:r w:rsidRPr="0098664B">
        <w:rPr>
          <w:color w:val="000000" w:themeColor="text1"/>
          <w:u w:val="single"/>
        </w:rPr>
        <w:t>zastoupením v řízení před soudem</w:t>
      </w:r>
      <w:r w:rsidRPr="0098664B">
        <w:rPr>
          <w:color w:val="000000" w:themeColor="text1"/>
        </w:rPr>
        <w:t xml:space="preserve"> nebyl OS v období od </w:t>
      </w:r>
      <w:r w:rsidR="00233A26" w:rsidRPr="0098664B">
        <w:rPr>
          <w:color w:val="000000" w:themeColor="text1"/>
        </w:rPr>
        <w:t>XXI</w:t>
      </w:r>
      <w:r w:rsidR="00DC3F34">
        <w:rPr>
          <w:color w:val="000000" w:themeColor="text1"/>
        </w:rPr>
        <w:t>V</w:t>
      </w:r>
      <w:r w:rsidR="00233A26" w:rsidRPr="0098664B">
        <w:rPr>
          <w:color w:val="000000" w:themeColor="text1"/>
        </w:rPr>
        <w:t>. SZZO</w:t>
      </w:r>
      <w:r w:rsidRPr="0098664B">
        <w:rPr>
          <w:color w:val="000000" w:themeColor="text1"/>
        </w:rPr>
        <w:t xml:space="preserve"> požádán. V současné době již neběží žádné soudní řízení, v němž by OS poskytl právní pomoc zastoupením před soudem, resp. se zavázal hradit náklady právního zastoupení.</w:t>
      </w:r>
    </w:p>
    <w:p w:rsidR="00E04F74" w:rsidRPr="0098664B" w:rsidRDefault="00E04F74" w:rsidP="00E04F74">
      <w:pPr>
        <w:pStyle w:val="Zkladntext"/>
        <w:rPr>
          <w:color w:val="000000" w:themeColor="text1"/>
        </w:rPr>
      </w:pPr>
    </w:p>
    <w:p w:rsidR="00E04F74" w:rsidRPr="0098664B" w:rsidRDefault="00E04F74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</w:rPr>
        <w:t xml:space="preserve">Dalšími činnostmi v právní oblasti je vedle lektorské činnosti též zajišťování písemných podkladů pro vzdělávání funkcionářů ZV, získávání informací o chystaných nových právních úpravách, případně i jejich připomínkování, zpracování nájemních, kupních, zástavních smluv a jiných podkladů pro činnost samotného OS. </w:t>
      </w:r>
    </w:p>
    <w:p w:rsidR="00E04F74" w:rsidRPr="0098664B" w:rsidRDefault="00E04F74" w:rsidP="00E04F74">
      <w:pPr>
        <w:pStyle w:val="Zkladntext"/>
      </w:pPr>
    </w:p>
    <w:p w:rsidR="00E04F74" w:rsidRPr="0098664B" w:rsidRDefault="00E04F74" w:rsidP="00E04F74">
      <w:pPr>
        <w:pStyle w:val="Zkladntext"/>
      </w:pPr>
    </w:p>
    <w:p w:rsidR="00E04F74" w:rsidRPr="0098664B" w:rsidRDefault="00E04F74" w:rsidP="00E04F74">
      <w:pPr>
        <w:jc w:val="both"/>
        <w:rPr>
          <w:sz w:val="32"/>
          <w:szCs w:val="32"/>
        </w:rPr>
      </w:pPr>
      <w:r w:rsidRPr="0098664B">
        <w:rPr>
          <w:sz w:val="32"/>
          <w:szCs w:val="32"/>
        </w:rPr>
        <w:t xml:space="preserve">Kolektivní vyjednávání </w:t>
      </w:r>
    </w:p>
    <w:p w:rsidR="00445E93" w:rsidRPr="0098664B" w:rsidRDefault="00445E93" w:rsidP="00E04F74">
      <w:pPr>
        <w:pStyle w:val="Zkladntext"/>
      </w:pPr>
    </w:p>
    <w:p w:rsidR="00E04F74" w:rsidRPr="0098664B" w:rsidRDefault="00E04F74" w:rsidP="00E04F74">
      <w:pPr>
        <w:pStyle w:val="Zkladntext"/>
      </w:pPr>
      <w:r w:rsidRPr="0098664B">
        <w:t>Odborový svaz v</w:t>
      </w:r>
      <w:r w:rsidR="000E2C18">
        <w:t xml:space="preserve"> prosinci </w:t>
      </w:r>
      <w:r w:rsidRPr="0098664B">
        <w:t>201</w:t>
      </w:r>
      <w:r w:rsidR="00B16614" w:rsidRPr="0098664B">
        <w:t>7</w:t>
      </w:r>
      <w:r w:rsidRPr="0098664B">
        <w:t xml:space="preserve"> uzavřel s Asociací sklářského a keramického průmyslu ČR </w:t>
      </w:r>
      <w:r w:rsidR="000E2C18" w:rsidRPr="000E2C18">
        <w:rPr>
          <w:u w:val="single"/>
        </w:rPr>
        <w:t xml:space="preserve">dodatek č. 1 </w:t>
      </w:r>
      <w:r w:rsidR="000C238E">
        <w:rPr>
          <w:u w:val="single"/>
        </w:rPr>
        <w:t xml:space="preserve">ke </w:t>
      </w:r>
      <w:r w:rsidRPr="000E2C18">
        <w:rPr>
          <w:u w:val="single"/>
        </w:rPr>
        <w:t>kolektivní</w:t>
      </w:r>
      <w:r w:rsidRPr="0098664B">
        <w:rPr>
          <w:u w:val="single"/>
        </w:rPr>
        <w:t xml:space="preserve"> smlouv</w:t>
      </w:r>
      <w:r w:rsidR="000E2C18">
        <w:rPr>
          <w:u w:val="single"/>
        </w:rPr>
        <w:t>ě</w:t>
      </w:r>
      <w:r w:rsidRPr="0098664B">
        <w:rPr>
          <w:u w:val="single"/>
        </w:rPr>
        <w:t xml:space="preserve"> vyššího stupně</w:t>
      </w:r>
      <w:r w:rsidRPr="0098664B">
        <w:t xml:space="preserve"> na léta 201</w:t>
      </w:r>
      <w:r w:rsidR="0068601D" w:rsidRPr="0098664B">
        <w:t>7</w:t>
      </w:r>
      <w:r w:rsidRPr="0098664B">
        <w:t xml:space="preserve"> a 201</w:t>
      </w:r>
      <w:r w:rsidR="0068601D" w:rsidRPr="0098664B">
        <w:t>8</w:t>
      </w:r>
      <w:r w:rsidRPr="0098664B">
        <w:t xml:space="preserve"> pro odvětví sklo, keramika a porcelán</w:t>
      </w:r>
      <w:r w:rsidR="0064775D" w:rsidRPr="0098664B">
        <w:t xml:space="preserve">. </w:t>
      </w:r>
      <w:r w:rsidR="0068601D" w:rsidRPr="0098664B">
        <w:t>T</w:t>
      </w:r>
      <w:r w:rsidR="008B0853">
        <w:t xml:space="preserve">ímto dodatkem ke </w:t>
      </w:r>
      <w:r w:rsidR="0068601D" w:rsidRPr="0098664B">
        <w:t>KSVS</w:t>
      </w:r>
      <w:r w:rsidR="00036E29" w:rsidRPr="0098664B">
        <w:t xml:space="preserve"> došlo ke zvýšení minimálních mzdových tarifů v návaznosti na zvýšení minimální mzdy tak, aby v žádném odvětví nebyl první tarifní stupeň nižší než minimální mzda</w:t>
      </w:r>
      <w:r w:rsidR="009B5BF9" w:rsidRPr="0098664B">
        <w:t xml:space="preserve"> a současně zůstaly zachovány rozdíly mezi jednotlivými tarifními stupni</w:t>
      </w:r>
      <w:r w:rsidR="00E42724" w:rsidRPr="0098664B">
        <w:t>, kdy nejniž</w:t>
      </w:r>
      <w:r w:rsidR="009B690B" w:rsidRPr="0098664B">
        <w:t>š</w:t>
      </w:r>
      <w:r w:rsidR="00E42724" w:rsidRPr="0098664B">
        <w:t>í rozdíly mezi tarifními stupni jsou v odvětví porcelán, a to 2</w:t>
      </w:r>
      <w:r w:rsidR="008B0853">
        <w:t xml:space="preserve"> </w:t>
      </w:r>
      <w:r w:rsidR="00E42724" w:rsidRPr="0098664B">
        <w:t>%</w:t>
      </w:r>
      <w:r w:rsidR="00036E29" w:rsidRPr="0098664B">
        <w:t>.</w:t>
      </w:r>
      <w:r w:rsidR="0080351E" w:rsidRPr="0098664B">
        <w:t xml:space="preserve"> </w:t>
      </w:r>
      <w:r w:rsidR="009B690B" w:rsidRPr="0098664B">
        <w:t>Nejvy</w:t>
      </w:r>
      <w:r w:rsidR="00C57223" w:rsidRPr="0098664B">
        <w:t>š</w:t>
      </w:r>
      <w:r w:rsidR="009B690B" w:rsidRPr="0098664B">
        <w:t xml:space="preserve">ší pak jsou 6,5%, a to v odvětví keramiky, </w:t>
      </w:r>
      <w:r w:rsidR="00C57223" w:rsidRPr="0098664B">
        <w:t>plochého, o</w:t>
      </w:r>
      <w:r w:rsidR="009B690B" w:rsidRPr="0098664B">
        <w:t xml:space="preserve">balového </w:t>
      </w:r>
      <w:r w:rsidR="00C57223" w:rsidRPr="0098664B">
        <w:t>skla</w:t>
      </w:r>
      <w:r w:rsidR="001339EB" w:rsidRPr="0098664B">
        <w:t>,</w:t>
      </w:r>
      <w:r w:rsidR="00C57223" w:rsidRPr="0098664B">
        <w:t xml:space="preserve"> skleněných vláken a výrobků z</w:t>
      </w:r>
      <w:r w:rsidR="00FF7C69" w:rsidRPr="0098664B">
        <w:t> </w:t>
      </w:r>
      <w:r w:rsidR="00C57223" w:rsidRPr="0098664B">
        <w:t>nich</w:t>
      </w:r>
      <w:r w:rsidR="00FF7C69" w:rsidRPr="0098664B">
        <w:t xml:space="preserve">. </w:t>
      </w:r>
      <w:r w:rsidR="0080351E" w:rsidRPr="00EC565D">
        <w:rPr>
          <w:u w:val="single"/>
        </w:rPr>
        <w:t>Průměrné navýšení tarifů</w:t>
      </w:r>
      <w:r w:rsidR="0080351E" w:rsidRPr="0098664B">
        <w:t xml:space="preserve"> </w:t>
      </w:r>
      <w:r w:rsidR="00EF36AC" w:rsidRPr="0098664B">
        <w:t>díky tomu</w:t>
      </w:r>
      <w:r w:rsidR="0080351E" w:rsidRPr="0098664B">
        <w:t xml:space="preserve"> </w:t>
      </w:r>
      <w:r w:rsidR="0080351E" w:rsidRPr="00EC565D">
        <w:rPr>
          <w:u w:val="single"/>
        </w:rPr>
        <w:t xml:space="preserve">činí </w:t>
      </w:r>
      <w:r w:rsidR="000B5FE0">
        <w:rPr>
          <w:u w:val="single"/>
        </w:rPr>
        <w:t xml:space="preserve">8,48 </w:t>
      </w:r>
      <w:r w:rsidR="0080351E" w:rsidRPr="00EC565D">
        <w:rPr>
          <w:u w:val="single"/>
        </w:rPr>
        <w:t>%</w:t>
      </w:r>
      <w:r w:rsidR="00EC565D">
        <w:t>!</w:t>
      </w:r>
      <w:r w:rsidR="00EF36AC" w:rsidRPr="0098664B">
        <w:t xml:space="preserve"> V této souvislosti je třeba si uvědomit, že </w:t>
      </w:r>
      <w:r w:rsidR="004865B2" w:rsidRPr="0098664B">
        <w:t>na růst tarifů měl zásadní vliv růst minimální mzdy, která v měsíčním vyjádření stoupla o 1.</w:t>
      </w:r>
      <w:r w:rsidR="000B5FE0">
        <w:t>2</w:t>
      </w:r>
      <w:r w:rsidR="004865B2" w:rsidRPr="0098664B">
        <w:t>00 Kč</w:t>
      </w:r>
    </w:p>
    <w:p w:rsidR="000B53AC" w:rsidRPr="0098664B" w:rsidRDefault="000B53AC" w:rsidP="00E04F74">
      <w:pPr>
        <w:pStyle w:val="Zkladntext"/>
      </w:pPr>
    </w:p>
    <w:p w:rsidR="000807A8" w:rsidRPr="0098664B" w:rsidRDefault="000807A8" w:rsidP="00E04F74">
      <w:pPr>
        <w:pStyle w:val="Zkladntext"/>
      </w:pPr>
      <w:r w:rsidRPr="00F54E7E">
        <w:rPr>
          <w:u w:val="single"/>
        </w:rPr>
        <w:t xml:space="preserve">Dne </w:t>
      </w:r>
      <w:r w:rsidR="00ED3D7F">
        <w:rPr>
          <w:u w:val="single"/>
        </w:rPr>
        <w:t>20</w:t>
      </w:r>
      <w:r w:rsidRPr="00F54E7E">
        <w:rPr>
          <w:u w:val="single"/>
        </w:rPr>
        <w:t>.</w:t>
      </w:r>
      <w:r w:rsidR="00ED3D7F">
        <w:rPr>
          <w:u w:val="single"/>
        </w:rPr>
        <w:t>2</w:t>
      </w:r>
      <w:r w:rsidRPr="00F54E7E">
        <w:rPr>
          <w:u w:val="single"/>
        </w:rPr>
        <w:t>.201</w:t>
      </w:r>
      <w:r w:rsidR="00ED3D7F">
        <w:rPr>
          <w:u w:val="single"/>
        </w:rPr>
        <w:t>8</w:t>
      </w:r>
      <w:r w:rsidRPr="0098664B">
        <w:t xml:space="preserve"> jsme společně s Asociací sklářského a keramického průmyslu ČR předložili na MPSV </w:t>
      </w:r>
      <w:r w:rsidRPr="00F54E7E">
        <w:rPr>
          <w:u w:val="single"/>
        </w:rPr>
        <w:t xml:space="preserve">návrh na rozšíření závaznosti </w:t>
      </w:r>
      <w:r w:rsidR="00ED3D7F">
        <w:rPr>
          <w:u w:val="single"/>
        </w:rPr>
        <w:t xml:space="preserve">dodatku č. 1 ke </w:t>
      </w:r>
      <w:r w:rsidR="003E01C6" w:rsidRPr="00F54E7E">
        <w:rPr>
          <w:u w:val="single"/>
        </w:rPr>
        <w:t>KSVS</w:t>
      </w:r>
      <w:r w:rsidR="003E01C6" w:rsidRPr="0098664B">
        <w:t xml:space="preserve"> </w:t>
      </w:r>
      <w:r w:rsidR="00ED3D7F">
        <w:t xml:space="preserve">2017-2018 </w:t>
      </w:r>
      <w:r w:rsidR="003E01C6" w:rsidRPr="0098664B">
        <w:t>na další zaměstnavatele.</w:t>
      </w:r>
      <w:r w:rsidR="00CA5A16">
        <w:t xml:space="preserve"> Dne </w:t>
      </w:r>
      <w:r w:rsidR="004B1541">
        <w:t>28.2.</w:t>
      </w:r>
      <w:r w:rsidR="00CA5A16">
        <w:t>201</w:t>
      </w:r>
      <w:r w:rsidR="00201B59">
        <w:t>8</w:t>
      </w:r>
      <w:r w:rsidR="00CA5A16">
        <w:t xml:space="preserve"> jsme obdrželi sdělení, že závaznost KSVS bude vyhlášena ve Sbírce zákonů.</w:t>
      </w:r>
    </w:p>
    <w:p w:rsidR="003F712E" w:rsidRPr="0098664B" w:rsidRDefault="003F712E" w:rsidP="00E04F74">
      <w:pPr>
        <w:pStyle w:val="Zkladntext"/>
      </w:pPr>
    </w:p>
    <w:p w:rsidR="002E7443" w:rsidRPr="0098664B" w:rsidRDefault="008873E6" w:rsidP="002E7443">
      <w:pPr>
        <w:pStyle w:val="Zkladntext"/>
      </w:pPr>
      <w:r w:rsidRPr="0098664B">
        <w:t xml:space="preserve">Nezbývá než </w:t>
      </w:r>
      <w:r w:rsidR="00E04F74" w:rsidRPr="0098664B">
        <w:t>konstatovat, že i nadále přetrvává problém s </w:t>
      </w:r>
      <w:proofErr w:type="spellStart"/>
      <w:r w:rsidR="00E04F74" w:rsidRPr="0098664B">
        <w:t>vymožitelností</w:t>
      </w:r>
      <w:proofErr w:type="spellEnd"/>
      <w:r w:rsidR="00E04F74" w:rsidRPr="0098664B">
        <w:t xml:space="preserve"> práva na základě rozšíření závaznosti KSVS. </w:t>
      </w:r>
      <w:r w:rsidR="00B33F2E" w:rsidRPr="0098664B">
        <w:t>Snahy OS prosadit, aby byla závazně stanovena pravidla pro zařazení zaměstnavatelů do jednotlivých CZ-NACE a tím</w:t>
      </w:r>
      <w:r w:rsidR="001C29C6">
        <w:t xml:space="preserve"> </w:t>
      </w:r>
      <w:r w:rsidR="00B33F2E" w:rsidRPr="0098664B">
        <w:t>zajištěny podmínky pro vynutitelnost práv na základě rozšíření závaznosti KSVS zatím nejsou přes veškerou snahu úspěšné</w:t>
      </w:r>
      <w:r w:rsidR="00EA2719" w:rsidRPr="0098664B">
        <w:t xml:space="preserve">. </w:t>
      </w:r>
      <w:r w:rsidR="00C51C53">
        <w:t xml:space="preserve">Podařilo se sice </w:t>
      </w:r>
      <w:r w:rsidR="001E4A9E" w:rsidRPr="0098664B">
        <w:t xml:space="preserve">načíst pozměňovací návrh </w:t>
      </w:r>
      <w:r w:rsidR="00D4741F">
        <w:t xml:space="preserve">k úpravě dané problematiky </w:t>
      </w:r>
      <w:r w:rsidR="001E4A9E" w:rsidRPr="0098664B">
        <w:t>v rámci druhého čtení novely zákoníku práce v poslanecké sněmovně</w:t>
      </w:r>
      <w:r w:rsidR="00D4741F">
        <w:t xml:space="preserve"> v roce 2017</w:t>
      </w:r>
      <w:r w:rsidR="001E4A9E">
        <w:t xml:space="preserve">, ale uvedená novela nebylo do skončení volebního období poslanecké sněmovny projednána. Nezbývá </w:t>
      </w:r>
      <w:proofErr w:type="gramStart"/>
      <w:r w:rsidR="006072B9">
        <w:t>tedy</w:t>
      </w:r>
      <w:r w:rsidR="001C29C6">
        <w:t>,</w:t>
      </w:r>
      <w:proofErr w:type="gramEnd"/>
      <w:r w:rsidR="006072B9">
        <w:t xml:space="preserve"> než se pokusit návrh úpravy této problematiky </w:t>
      </w:r>
      <w:r w:rsidR="00144636">
        <w:t xml:space="preserve">prosadit do nejbližší novelizace zákoníku práce. Podle plánu legislativních prací by nejbližší novela zákoníku práce měla být předložena do vlády do </w:t>
      </w:r>
      <w:r w:rsidR="00B279F2">
        <w:t xml:space="preserve">konce prvního </w:t>
      </w:r>
      <w:r w:rsidR="00144636">
        <w:t>pololetí letošního roku.</w:t>
      </w:r>
    </w:p>
    <w:p w:rsidR="00B33F2E" w:rsidRPr="0098664B" w:rsidRDefault="00B33F2E" w:rsidP="00E04F74">
      <w:pPr>
        <w:pStyle w:val="Zkladntext"/>
      </w:pPr>
    </w:p>
    <w:p w:rsidR="00E04F74" w:rsidRPr="0098664B" w:rsidRDefault="00E04F74" w:rsidP="00E04F74">
      <w:pPr>
        <w:pStyle w:val="Zkladntext"/>
      </w:pPr>
      <w:r w:rsidRPr="0098664B">
        <w:rPr>
          <w:color w:val="000000" w:themeColor="text1"/>
        </w:rPr>
        <w:t>Stav uzavírání KSVS</w:t>
      </w:r>
      <w:r w:rsidR="00EA5921">
        <w:rPr>
          <w:color w:val="000000" w:themeColor="text1"/>
        </w:rPr>
        <w:t xml:space="preserve"> a jejich dodatků </w:t>
      </w:r>
      <w:r w:rsidRPr="0098664B">
        <w:rPr>
          <w:color w:val="000000" w:themeColor="text1"/>
        </w:rPr>
        <w:t>v ČR lze sledovat na webových stránkách Ministerstva práce a sociálních věcí a zde je také možné porovnat obsah jednotlivých KSVS</w:t>
      </w:r>
      <w:r w:rsidRPr="00E42517">
        <w:rPr>
          <w:color w:val="000000" w:themeColor="text1"/>
        </w:rPr>
        <w:t xml:space="preserve">. </w:t>
      </w:r>
      <w:r w:rsidR="00EE6E53" w:rsidRPr="00E42517">
        <w:rPr>
          <w:color w:val="000000" w:themeColor="text1"/>
        </w:rPr>
        <w:t>Na rok</w:t>
      </w:r>
      <w:r w:rsidRPr="00E42517">
        <w:t xml:space="preserve"> 201</w:t>
      </w:r>
      <w:r w:rsidR="00A75B73">
        <w:t>8</w:t>
      </w:r>
      <w:r w:rsidR="00FC7BDA" w:rsidRPr="00E42517">
        <w:t xml:space="preserve"> </w:t>
      </w:r>
      <w:r w:rsidRPr="00E42517">
        <w:t xml:space="preserve">bylo </w:t>
      </w:r>
      <w:r w:rsidR="00CE150C">
        <w:t>podle stavu k 29.3.20178</w:t>
      </w:r>
      <w:r w:rsidR="00DD7B4A" w:rsidRPr="00E42517">
        <w:t xml:space="preserve"> </w:t>
      </w:r>
      <w:r w:rsidR="00F56E02">
        <w:t xml:space="preserve">zveřejněno uzavření </w:t>
      </w:r>
      <w:r w:rsidR="00A91835">
        <w:t xml:space="preserve">7 KSVS </w:t>
      </w:r>
      <w:r w:rsidR="00515B60">
        <w:t>a 1 dodatku ke KSVS uzavřeným dříve na delší období.</w:t>
      </w:r>
      <w:r w:rsidR="00C7504B" w:rsidRPr="00EE4C83">
        <w:t xml:space="preserve"> </w:t>
      </w:r>
      <w:r w:rsidR="00025808" w:rsidRPr="00EE4C83">
        <w:t>Při porovnání těchto KSVS s naší KSVS mohu konstatovat, že naše KSVS patří k</w:t>
      </w:r>
      <w:r w:rsidR="00450817" w:rsidRPr="00EE4C83">
        <w:t> nejlepším.</w:t>
      </w:r>
    </w:p>
    <w:p w:rsidR="0084638C" w:rsidRPr="0098664B" w:rsidRDefault="0084638C" w:rsidP="00E04F74">
      <w:pPr>
        <w:pStyle w:val="Zkladntext"/>
      </w:pPr>
    </w:p>
    <w:p w:rsidR="00E04F74" w:rsidRPr="0098664B" w:rsidRDefault="0084638C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</w:rPr>
        <w:t>S</w:t>
      </w:r>
      <w:r w:rsidR="00E04F74" w:rsidRPr="0098664B">
        <w:rPr>
          <w:color w:val="000000" w:themeColor="text1"/>
        </w:rPr>
        <w:t xml:space="preserve">ituace v získávání textů uzavřených PKS </w:t>
      </w:r>
      <w:r w:rsidRPr="0098664B">
        <w:rPr>
          <w:color w:val="000000" w:themeColor="text1"/>
        </w:rPr>
        <w:t>je na dobré úrovni.</w:t>
      </w:r>
      <w:r w:rsidR="00E04F74" w:rsidRPr="0098664B">
        <w:rPr>
          <w:color w:val="000000" w:themeColor="text1"/>
        </w:rPr>
        <w:t xml:space="preserve"> </w:t>
      </w:r>
      <w:r w:rsidRPr="0098664B">
        <w:rPr>
          <w:color w:val="000000" w:themeColor="text1"/>
        </w:rPr>
        <w:t>V</w:t>
      </w:r>
      <w:r w:rsidR="00E04F74" w:rsidRPr="0098664B">
        <w:rPr>
          <w:color w:val="000000" w:themeColor="text1"/>
        </w:rPr>
        <w:t> roce 201</w:t>
      </w:r>
      <w:r w:rsidR="003742C9">
        <w:rPr>
          <w:color w:val="000000" w:themeColor="text1"/>
        </w:rPr>
        <w:t>7</w:t>
      </w:r>
      <w:r w:rsidR="00E04F74" w:rsidRPr="0098664B">
        <w:rPr>
          <w:color w:val="000000" w:themeColor="text1"/>
        </w:rPr>
        <w:t xml:space="preserve"> měl OS k dispozici převáž</w:t>
      </w:r>
      <w:r w:rsidR="00047B04" w:rsidRPr="0098664B">
        <w:rPr>
          <w:color w:val="000000" w:themeColor="text1"/>
        </w:rPr>
        <w:t xml:space="preserve">nou většinu uzavřených PKS. </w:t>
      </w:r>
    </w:p>
    <w:p w:rsidR="00E04F74" w:rsidRPr="0098664B" w:rsidRDefault="00E04F74" w:rsidP="00E04F74">
      <w:pPr>
        <w:pStyle w:val="Zkladntext"/>
      </w:pPr>
    </w:p>
    <w:p w:rsidR="00E04F74" w:rsidRPr="0098664B" w:rsidRDefault="00E04F74" w:rsidP="00E04F74">
      <w:pPr>
        <w:pStyle w:val="Zkladntext"/>
      </w:pPr>
      <w:r w:rsidRPr="0098664B">
        <w:t xml:space="preserve">V letošním roce </w:t>
      </w:r>
      <w:r w:rsidR="000A6594" w:rsidRPr="0098664B">
        <w:t>5</w:t>
      </w:r>
      <w:r w:rsidRPr="0098664B">
        <w:t xml:space="preserve"> ZO nepůsobí u žádného zaměstnavatele a další </w:t>
      </w:r>
      <w:r w:rsidR="00D53E49" w:rsidRPr="0098664B">
        <w:t>3</w:t>
      </w:r>
      <w:r w:rsidRPr="0098664B">
        <w:rPr>
          <w:color w:val="FF0000"/>
        </w:rPr>
        <w:t xml:space="preserve"> </w:t>
      </w:r>
      <w:r w:rsidRPr="0098664B">
        <w:t xml:space="preserve">ZO již tradičně se svým zaměstnavatelem PKS neuzavírají s tím, že na jejich zaměstnavatele </w:t>
      </w:r>
      <w:r w:rsidR="00D53E49" w:rsidRPr="0098664B">
        <w:t xml:space="preserve">se </w:t>
      </w:r>
      <w:r w:rsidRPr="0098664B">
        <w:t>rozš</w:t>
      </w:r>
      <w:r w:rsidR="00D53E49" w:rsidRPr="0098664B">
        <w:t>iřuje</w:t>
      </w:r>
      <w:r w:rsidRPr="0098664B">
        <w:t xml:space="preserve"> závaznost KSVS.</w:t>
      </w:r>
    </w:p>
    <w:p w:rsidR="00E04F74" w:rsidRPr="0098664B" w:rsidRDefault="00E04F74" w:rsidP="00E04F74">
      <w:pPr>
        <w:pStyle w:val="Zkladntext"/>
      </w:pPr>
    </w:p>
    <w:p w:rsidR="00E04F74" w:rsidRPr="0098664B" w:rsidRDefault="00E04F74" w:rsidP="00E04F74">
      <w:pPr>
        <w:pStyle w:val="Zkladntext"/>
      </w:pPr>
      <w:r w:rsidRPr="0098664B">
        <w:t>S ohledem na shora uvedené tak z celkového počtu ZO, který činil k 1.1.201</w:t>
      </w:r>
      <w:r w:rsidR="00A35248">
        <w:t xml:space="preserve">8 </w:t>
      </w:r>
      <w:r w:rsidR="00890B68">
        <w:t xml:space="preserve">55 ZO, </w:t>
      </w:r>
      <w:r w:rsidR="00597DA8">
        <w:t>ne</w:t>
      </w:r>
      <w:r w:rsidRPr="0098664B">
        <w:t>uzavírá PKS</w:t>
      </w:r>
      <w:r w:rsidR="001B40D1" w:rsidRPr="0098664B">
        <w:t xml:space="preserve"> </w:t>
      </w:r>
      <w:r w:rsidR="00597DA8">
        <w:t>cca 5 %</w:t>
      </w:r>
      <w:r w:rsidRPr="0098664B">
        <w:t xml:space="preserve"> ZO.</w:t>
      </w:r>
    </w:p>
    <w:p w:rsidR="00E04F74" w:rsidRPr="0098664B" w:rsidRDefault="00E04F74" w:rsidP="00E04F74">
      <w:pPr>
        <w:pStyle w:val="Zkladntext"/>
      </w:pPr>
    </w:p>
    <w:p w:rsidR="00E04F74" w:rsidRPr="001016A4" w:rsidRDefault="00E04F74" w:rsidP="00E04F74">
      <w:pPr>
        <w:pStyle w:val="Zkladntext"/>
      </w:pPr>
      <w:r w:rsidRPr="001016A4">
        <w:t xml:space="preserve">U </w:t>
      </w:r>
      <w:r w:rsidR="00B779E5" w:rsidRPr="001016A4">
        <w:t>6</w:t>
      </w:r>
      <w:r w:rsidRPr="001016A4">
        <w:t xml:space="preserve"> PKS je na odborové straně více než 1 ZO.</w:t>
      </w:r>
    </w:p>
    <w:p w:rsidR="00E04F74" w:rsidRPr="001016A4" w:rsidRDefault="00E04F74" w:rsidP="00E04F74">
      <w:pPr>
        <w:pStyle w:val="Zkladntext"/>
      </w:pPr>
    </w:p>
    <w:p w:rsidR="00A067E3" w:rsidRPr="00F356A2" w:rsidRDefault="00E04F74" w:rsidP="00E04F74">
      <w:pPr>
        <w:pStyle w:val="Zkladntext"/>
      </w:pPr>
      <w:r w:rsidRPr="00922EB4">
        <w:t>K</w:t>
      </w:r>
      <w:r w:rsidR="00A45AAD" w:rsidRPr="00922EB4">
        <w:t xml:space="preserve"> 2</w:t>
      </w:r>
      <w:r w:rsidR="00D01692" w:rsidRPr="00922EB4">
        <w:t>9</w:t>
      </w:r>
      <w:r w:rsidR="00AF2276" w:rsidRPr="00922EB4">
        <w:t>.</w:t>
      </w:r>
      <w:r w:rsidR="00A45AAD" w:rsidRPr="00922EB4">
        <w:t>3</w:t>
      </w:r>
      <w:r w:rsidR="00AF2276" w:rsidRPr="00922EB4">
        <w:t>.</w:t>
      </w:r>
      <w:r w:rsidRPr="00922EB4">
        <w:t>201</w:t>
      </w:r>
      <w:r w:rsidR="00A45AAD" w:rsidRPr="00922EB4">
        <w:t>8</w:t>
      </w:r>
      <w:r w:rsidRPr="00922EB4">
        <w:t xml:space="preserve"> </w:t>
      </w:r>
      <w:r w:rsidR="006F4F33" w:rsidRPr="00922EB4">
        <w:t>bylo</w:t>
      </w:r>
      <w:r w:rsidRPr="00922EB4">
        <w:t xml:space="preserve"> na OS </w:t>
      </w:r>
      <w:r w:rsidR="0017082B" w:rsidRPr="00922EB4">
        <w:t>1</w:t>
      </w:r>
      <w:r w:rsidR="00892DFE" w:rsidRPr="00922EB4">
        <w:t>0</w:t>
      </w:r>
      <w:r w:rsidRPr="00922EB4">
        <w:t xml:space="preserve"> </w:t>
      </w:r>
      <w:r w:rsidR="008A6A9F" w:rsidRPr="00922EB4">
        <w:t xml:space="preserve">nově uzavřených </w:t>
      </w:r>
      <w:r w:rsidRPr="00922EB4">
        <w:t>PKS účinných pro rok 201</w:t>
      </w:r>
      <w:r w:rsidR="0017082B" w:rsidRPr="00922EB4">
        <w:t>8</w:t>
      </w:r>
      <w:r w:rsidR="00F13475" w:rsidRPr="00922EB4">
        <w:t xml:space="preserve"> a </w:t>
      </w:r>
      <w:r w:rsidR="00EB424D" w:rsidRPr="00922EB4">
        <w:t>8</w:t>
      </w:r>
      <w:r w:rsidR="00F13475" w:rsidRPr="00922EB4">
        <w:t xml:space="preserve"> dodatk</w:t>
      </w:r>
      <w:r w:rsidR="00EB424D" w:rsidRPr="00922EB4">
        <w:t>ů</w:t>
      </w:r>
      <w:r w:rsidR="00F13475" w:rsidRPr="00922EB4">
        <w:t xml:space="preserve"> k PKS uzavřen</w:t>
      </w:r>
      <w:r w:rsidR="00EB424D" w:rsidRPr="00922EB4">
        <w:t>ých</w:t>
      </w:r>
      <w:r w:rsidR="00F13475" w:rsidRPr="00922EB4">
        <w:t xml:space="preserve"> v předchozích letech</w:t>
      </w:r>
      <w:r w:rsidR="00A067E3" w:rsidRPr="00922EB4">
        <w:t>.</w:t>
      </w:r>
      <w:r w:rsidR="00EE4CB8" w:rsidRPr="00F356A2">
        <w:t xml:space="preserve"> </w:t>
      </w:r>
    </w:p>
    <w:p w:rsidR="00F356A2" w:rsidRPr="0098664B" w:rsidRDefault="00F356A2" w:rsidP="00E04F74">
      <w:pPr>
        <w:pStyle w:val="Zkladntext"/>
        <w:rPr>
          <w:color w:val="000000" w:themeColor="text1"/>
        </w:rPr>
      </w:pPr>
    </w:p>
    <w:p w:rsidR="00E04F74" w:rsidRDefault="00F2294F" w:rsidP="00E04F74">
      <w:pPr>
        <w:pStyle w:val="Zkladntext"/>
      </w:pPr>
      <w:r w:rsidRPr="0098664B">
        <w:rPr>
          <w:color w:val="000000" w:themeColor="text1"/>
        </w:rPr>
        <w:t>Mzdové údaje</w:t>
      </w:r>
      <w:r w:rsidR="00E04F74" w:rsidRPr="0098664B">
        <w:rPr>
          <w:color w:val="000000" w:themeColor="text1"/>
        </w:rPr>
        <w:t xml:space="preserve"> pro účely kolektivního vyjednávání získává OS pouze z hromadných údajů pravidelně nakupovaných </w:t>
      </w:r>
      <w:bookmarkStart w:id="7" w:name="_Hlk507059517"/>
      <w:r w:rsidR="00E04F74" w:rsidRPr="0098664B">
        <w:rPr>
          <w:color w:val="000000" w:themeColor="text1"/>
        </w:rPr>
        <w:t xml:space="preserve">od Českého statistického úřadu. </w:t>
      </w:r>
      <w:bookmarkEnd w:id="7"/>
      <w:r w:rsidR="0079366F">
        <w:rPr>
          <w:color w:val="000000" w:themeColor="text1"/>
        </w:rPr>
        <w:t>P</w:t>
      </w:r>
      <w:r w:rsidR="00E04F74" w:rsidRPr="0098664B">
        <w:rPr>
          <w:color w:val="000000" w:themeColor="text1"/>
        </w:rPr>
        <w:t>ro potřeby</w:t>
      </w:r>
      <w:r w:rsidR="0079366F">
        <w:rPr>
          <w:color w:val="000000" w:themeColor="text1"/>
        </w:rPr>
        <w:t xml:space="preserve"> ZO</w:t>
      </w:r>
      <w:r w:rsidR="00E04F74" w:rsidRPr="0098664B">
        <w:rPr>
          <w:color w:val="000000" w:themeColor="text1"/>
        </w:rPr>
        <w:t xml:space="preserve">, zejména pro účely kolektivního vyjednávání, však doporučujeme, aby se </w:t>
      </w:r>
      <w:r w:rsidR="005C6EE5">
        <w:rPr>
          <w:color w:val="000000" w:themeColor="text1"/>
        </w:rPr>
        <w:t xml:space="preserve">ZO </w:t>
      </w:r>
      <w:r w:rsidR="00E04F74" w:rsidRPr="0098664B">
        <w:rPr>
          <w:color w:val="000000" w:themeColor="text1"/>
        </w:rPr>
        <w:t xml:space="preserve">i nadále snažily získávat od zaměstnavatele </w:t>
      </w:r>
      <w:r w:rsidR="000B53AC" w:rsidRPr="0098664B">
        <w:rPr>
          <w:color w:val="000000" w:themeColor="text1"/>
        </w:rPr>
        <w:t xml:space="preserve">potřebné údaje. </w:t>
      </w:r>
      <w:r w:rsidR="00BB1FD2">
        <w:rPr>
          <w:color w:val="000000" w:themeColor="text1"/>
        </w:rPr>
        <w:t xml:space="preserve">V </w:t>
      </w:r>
      <w:r w:rsidR="00507A0A" w:rsidRPr="000B35E4">
        <w:rPr>
          <w:color w:val="000000" w:themeColor="text1"/>
          <w:u w:val="single"/>
        </w:rPr>
        <w:t xml:space="preserve">KSVS </w:t>
      </w:r>
      <w:r w:rsidR="00BB1FD2">
        <w:rPr>
          <w:color w:val="000000" w:themeColor="text1"/>
          <w:u w:val="single"/>
        </w:rPr>
        <w:t xml:space="preserve">2017-2018 je </w:t>
      </w:r>
      <w:r w:rsidR="00507A0A" w:rsidRPr="000B35E4">
        <w:rPr>
          <w:color w:val="000000" w:themeColor="text1"/>
          <w:u w:val="single"/>
        </w:rPr>
        <w:t>sjedn</w:t>
      </w:r>
      <w:r w:rsidR="00BB1FD2">
        <w:rPr>
          <w:color w:val="000000" w:themeColor="text1"/>
          <w:u w:val="single"/>
        </w:rPr>
        <w:t>án</w:t>
      </w:r>
      <w:r w:rsidR="00507A0A" w:rsidRPr="000B35E4">
        <w:rPr>
          <w:color w:val="000000" w:themeColor="text1"/>
          <w:u w:val="single"/>
        </w:rPr>
        <w:t xml:space="preserve"> závazek k </w:t>
      </w:r>
      <w:r w:rsidR="000B53AC" w:rsidRPr="000B35E4">
        <w:rPr>
          <w:color w:val="000000" w:themeColor="text1"/>
          <w:u w:val="single"/>
        </w:rPr>
        <w:t xml:space="preserve">získávání </w:t>
      </w:r>
      <w:r w:rsidR="00507A0A" w:rsidRPr="000B35E4">
        <w:rPr>
          <w:color w:val="000000" w:themeColor="text1"/>
          <w:u w:val="single"/>
        </w:rPr>
        <w:t xml:space="preserve">konkrétních údajů potřebných pro mzdovou oblast, kdy bude ZO </w:t>
      </w:r>
      <w:r w:rsidR="000B53AC" w:rsidRPr="000B35E4">
        <w:rPr>
          <w:color w:val="000000" w:themeColor="text1"/>
          <w:u w:val="single"/>
        </w:rPr>
        <w:t>stač</w:t>
      </w:r>
      <w:r w:rsidR="00507A0A" w:rsidRPr="000B35E4">
        <w:rPr>
          <w:color w:val="000000" w:themeColor="text1"/>
          <w:u w:val="single"/>
        </w:rPr>
        <w:t>it</w:t>
      </w:r>
      <w:r w:rsidR="000B53AC" w:rsidRPr="000B35E4">
        <w:rPr>
          <w:color w:val="000000" w:themeColor="text1"/>
          <w:u w:val="single"/>
        </w:rPr>
        <w:t xml:space="preserve"> důsledn</w:t>
      </w:r>
      <w:r w:rsidR="00507A0A" w:rsidRPr="000B35E4">
        <w:rPr>
          <w:color w:val="000000" w:themeColor="text1"/>
          <w:u w:val="single"/>
        </w:rPr>
        <w:t>ě</w:t>
      </w:r>
      <w:r w:rsidR="000B53AC" w:rsidRPr="000B35E4">
        <w:rPr>
          <w:color w:val="000000" w:themeColor="text1"/>
          <w:u w:val="single"/>
        </w:rPr>
        <w:t xml:space="preserve"> vymáh</w:t>
      </w:r>
      <w:r w:rsidR="00507A0A" w:rsidRPr="000B35E4">
        <w:rPr>
          <w:color w:val="000000" w:themeColor="text1"/>
          <w:u w:val="single"/>
        </w:rPr>
        <w:t>at</w:t>
      </w:r>
      <w:r w:rsidR="000B53AC" w:rsidRPr="000B35E4">
        <w:rPr>
          <w:color w:val="000000" w:themeColor="text1"/>
          <w:u w:val="single"/>
        </w:rPr>
        <w:t xml:space="preserve"> jeho plnění.</w:t>
      </w:r>
      <w:r w:rsidR="001B2BA1" w:rsidRPr="0098664B">
        <w:rPr>
          <w:color w:val="000000" w:themeColor="text1"/>
        </w:rPr>
        <w:t xml:space="preserve"> </w:t>
      </w:r>
      <w:r w:rsidR="000B35E4" w:rsidRPr="001016A4">
        <w:rPr>
          <w:color w:val="000000" w:themeColor="text1"/>
        </w:rPr>
        <w:t>Ekonomické aspekty kolektivního vyjednávání patří vůbec mezi nejsložitější problematiku</w:t>
      </w:r>
      <w:r w:rsidR="00060AE5">
        <w:rPr>
          <w:color w:val="000000" w:themeColor="text1"/>
        </w:rPr>
        <w:t>.</w:t>
      </w:r>
      <w:r w:rsidR="009D51FF">
        <w:rPr>
          <w:color w:val="000000" w:themeColor="text1"/>
        </w:rPr>
        <w:t xml:space="preserve"> </w:t>
      </w:r>
      <w:r w:rsidR="00060AE5">
        <w:rPr>
          <w:color w:val="000000" w:themeColor="text1"/>
        </w:rPr>
        <w:t>K dané problematice proběhla v rámci „Projektu</w:t>
      </w:r>
      <w:r w:rsidR="009D51FF">
        <w:rPr>
          <w:color w:val="000000" w:themeColor="text1"/>
        </w:rPr>
        <w:t>“</w:t>
      </w:r>
      <w:r w:rsidR="00060AE5">
        <w:rPr>
          <w:color w:val="000000" w:themeColor="text1"/>
        </w:rPr>
        <w:t xml:space="preserve"> přednáška</w:t>
      </w:r>
      <w:r w:rsidR="006D5713" w:rsidRPr="001016A4">
        <w:rPr>
          <w:color w:val="000000" w:themeColor="text1"/>
        </w:rPr>
        <w:t xml:space="preserve">, </w:t>
      </w:r>
      <w:r w:rsidR="009D51FF">
        <w:rPr>
          <w:color w:val="000000" w:themeColor="text1"/>
        </w:rPr>
        <w:t xml:space="preserve">jejímž obsahem bylo vysvětlit význam a vztahy ekonomických </w:t>
      </w:r>
      <w:r w:rsidR="005339D0">
        <w:rPr>
          <w:color w:val="000000" w:themeColor="text1"/>
        </w:rPr>
        <w:t>pojmů a jejich význam pro přípravu kolektivního vyjednávání zejména ve mzdové oblasti.</w:t>
      </w:r>
      <w:r w:rsidR="0051041C">
        <w:rPr>
          <w:color w:val="000000" w:themeColor="text1"/>
        </w:rPr>
        <w:t xml:space="preserve"> Na základě doporučení</w:t>
      </w:r>
      <w:r w:rsidR="008D11C0">
        <w:rPr>
          <w:color w:val="000000" w:themeColor="text1"/>
        </w:rPr>
        <w:t xml:space="preserve"> vycházející z uvedené přednášky </w:t>
      </w:r>
      <w:r w:rsidR="0051041C">
        <w:rPr>
          <w:color w:val="000000" w:themeColor="text1"/>
        </w:rPr>
        <w:t xml:space="preserve">se OS pokusí </w:t>
      </w:r>
      <w:r w:rsidR="008D11C0">
        <w:rPr>
          <w:color w:val="000000" w:themeColor="text1"/>
        </w:rPr>
        <w:t>nakoupit</w:t>
      </w:r>
      <w:r w:rsidR="0051041C">
        <w:rPr>
          <w:color w:val="000000" w:themeColor="text1"/>
        </w:rPr>
        <w:t xml:space="preserve"> ještě další hromadné údaje od </w:t>
      </w:r>
      <w:r w:rsidR="0051041C" w:rsidRPr="0098664B">
        <w:rPr>
          <w:color w:val="000000" w:themeColor="text1"/>
        </w:rPr>
        <w:t>Českého statistického úřadu</w:t>
      </w:r>
      <w:r w:rsidR="005C6EE5">
        <w:rPr>
          <w:color w:val="000000" w:themeColor="text1"/>
        </w:rPr>
        <w:t xml:space="preserve"> a používat je šířeji pro svou práci.</w:t>
      </w:r>
    </w:p>
    <w:p w:rsidR="000B35E4" w:rsidRPr="0098664B" w:rsidRDefault="000B35E4" w:rsidP="00E04F74">
      <w:pPr>
        <w:pStyle w:val="Zkladntext"/>
      </w:pPr>
    </w:p>
    <w:p w:rsidR="00E04F74" w:rsidRPr="00AF2FF8" w:rsidRDefault="003863A1" w:rsidP="00E04F74">
      <w:pPr>
        <w:pStyle w:val="Zkladntext"/>
      </w:pPr>
      <w:r w:rsidRPr="00AF2FF8">
        <w:t>Znovu se opakovaly stejné problémy</w:t>
      </w:r>
      <w:r w:rsidR="00E04F74" w:rsidRPr="00AF2FF8">
        <w:t xml:space="preserve"> jako v předchozích letech</w:t>
      </w:r>
      <w:r w:rsidRPr="00AF2FF8">
        <w:t xml:space="preserve"> se</w:t>
      </w:r>
      <w:r w:rsidR="00E04F74" w:rsidRPr="00AF2FF8">
        <w:t xml:space="preserve"> získáním hlášení typu B, v němž jsou uváděny údaje o </w:t>
      </w:r>
      <w:r w:rsidR="00326EA4" w:rsidRPr="00AF2FF8">
        <w:t>podnikové společenské spotřebě (</w:t>
      </w:r>
      <w:r w:rsidR="00E04F74" w:rsidRPr="00AF2FF8">
        <w:t>sociálních fondech</w:t>
      </w:r>
      <w:r w:rsidR="00326EA4" w:rsidRPr="00AF2FF8">
        <w:t>)</w:t>
      </w:r>
      <w:r w:rsidR="00E04F74" w:rsidRPr="00AF2FF8">
        <w:t xml:space="preserve"> a o odborovém hospodaření. </w:t>
      </w:r>
      <w:r w:rsidR="00ED309F" w:rsidRPr="00AF2FF8">
        <w:t>Z rozboru hlášení je</w:t>
      </w:r>
      <w:r w:rsidR="00980D5E" w:rsidRPr="00AF2FF8">
        <w:t xml:space="preserve"> i nadále</w:t>
      </w:r>
      <w:r w:rsidR="00ED309F" w:rsidRPr="00AF2FF8">
        <w:t xml:space="preserve"> patrné, že ZO </w:t>
      </w:r>
      <w:r w:rsidR="00507A0A" w:rsidRPr="00AF2FF8">
        <w:t xml:space="preserve">stále </w:t>
      </w:r>
      <w:r w:rsidR="00ED309F" w:rsidRPr="00AF2FF8">
        <w:t>nemají v</w:t>
      </w:r>
      <w:r w:rsidR="00980D5E" w:rsidRPr="00AF2FF8">
        <w:t xml:space="preserve"> řadě </w:t>
      </w:r>
      <w:r w:rsidR="00ED309F" w:rsidRPr="00AF2FF8">
        <w:t>případů přehled o tom, jak</w:t>
      </w:r>
      <w:r w:rsidR="00DA7F11" w:rsidRPr="00AF2FF8">
        <w:t>,</w:t>
      </w:r>
      <w:r w:rsidR="00ED309F" w:rsidRPr="00AF2FF8">
        <w:t xml:space="preserve"> na co a v jaké vý</w:t>
      </w:r>
      <w:r w:rsidR="00DA7F11" w:rsidRPr="00AF2FF8">
        <w:t>ši jsou vůbec prostředky, které v kolektivních smlouvách označujeme jako prostředky podnikové společenské spotřeby, čerpány.</w:t>
      </w:r>
      <w:r w:rsidR="00E335C1" w:rsidRPr="00AF2FF8">
        <w:t xml:space="preserve"> Za této situace není jisté, že poskytované údaje jsou skutečně hodnověrné.</w:t>
      </w:r>
      <w:r w:rsidR="00704A92" w:rsidRPr="00AF2FF8">
        <w:t xml:space="preserve"> Řádné informace a přehled v této oblasti je podle mého názoru důležitý </w:t>
      </w:r>
      <w:r w:rsidR="00194FDD" w:rsidRPr="00AF2FF8">
        <w:t xml:space="preserve">nejen </w:t>
      </w:r>
      <w:r w:rsidR="00704A92" w:rsidRPr="00AF2FF8">
        <w:t xml:space="preserve">pro vyhodnocování </w:t>
      </w:r>
      <w:r w:rsidR="00A30B26" w:rsidRPr="00AF2FF8">
        <w:t>plnění závazků z </w:t>
      </w:r>
      <w:r w:rsidR="00704A92" w:rsidRPr="00AF2FF8">
        <w:t>PKS</w:t>
      </w:r>
      <w:r w:rsidR="00A30B26" w:rsidRPr="00AF2FF8">
        <w:t>, případně i z</w:t>
      </w:r>
      <w:r w:rsidR="00FE01B1">
        <w:t> </w:t>
      </w:r>
      <w:r w:rsidR="00A30B26" w:rsidRPr="00AF2FF8">
        <w:t>KSVS</w:t>
      </w:r>
      <w:r w:rsidR="00FE01B1">
        <w:t>,</w:t>
      </w:r>
      <w:r w:rsidR="00704A92" w:rsidRPr="00AF2FF8">
        <w:t xml:space="preserve"> </w:t>
      </w:r>
      <w:r w:rsidR="00194FDD" w:rsidRPr="00AF2FF8">
        <w:t>ale pro odborovou práci obecně.</w:t>
      </w:r>
      <w:r w:rsidR="00326EA4" w:rsidRPr="00AF2FF8">
        <w:t xml:space="preserve"> </w:t>
      </w:r>
      <w:r w:rsidR="00980D5E" w:rsidRPr="00AF2FF8">
        <w:t xml:space="preserve">Znovu </w:t>
      </w:r>
      <w:r w:rsidR="00A30B26" w:rsidRPr="00AF2FF8">
        <w:t>bych touto cestou apeloval na všechny ZO, aby se dané problematice více věnovaly</w:t>
      </w:r>
      <w:r w:rsidR="00AF2FF8" w:rsidRPr="00AF2FF8">
        <w:t xml:space="preserve">, a to </w:t>
      </w:r>
      <w:r w:rsidR="00A30B26" w:rsidRPr="00AF2FF8">
        <w:t>průběžně</w:t>
      </w:r>
      <w:r w:rsidR="00FE01B1">
        <w:t>,</w:t>
      </w:r>
      <w:r w:rsidR="00A30B26" w:rsidRPr="00AF2FF8">
        <w:t xml:space="preserve"> a nejen při získávání údajů pro hlášení B.</w:t>
      </w:r>
      <w:r w:rsidR="00EE5C79" w:rsidRPr="00AF2FF8">
        <w:t xml:space="preserve"> </w:t>
      </w:r>
    </w:p>
    <w:p w:rsidR="00AF2FF8" w:rsidRDefault="00AF2FF8" w:rsidP="00E04F74">
      <w:pPr>
        <w:pStyle w:val="Zkladntext"/>
      </w:pPr>
    </w:p>
    <w:p w:rsidR="00AF2FF8" w:rsidRPr="0098664B" w:rsidRDefault="00AF2FF8" w:rsidP="00E04F74">
      <w:pPr>
        <w:pStyle w:val="Zkladntext"/>
      </w:pPr>
    </w:p>
    <w:p w:rsidR="00E04F74" w:rsidRPr="0098664B" w:rsidRDefault="00E04F74" w:rsidP="00E04F74">
      <w:pPr>
        <w:rPr>
          <w:color w:val="000000" w:themeColor="text1"/>
          <w:sz w:val="32"/>
          <w:szCs w:val="32"/>
        </w:rPr>
      </w:pPr>
      <w:r w:rsidRPr="0098664B">
        <w:rPr>
          <w:color w:val="000000" w:themeColor="text1"/>
          <w:sz w:val="32"/>
          <w:szCs w:val="32"/>
        </w:rPr>
        <w:t>BOZP</w:t>
      </w:r>
    </w:p>
    <w:p w:rsidR="00445E93" w:rsidRPr="0098664B" w:rsidRDefault="00445E93" w:rsidP="00E04F74">
      <w:pPr>
        <w:pStyle w:val="Zkladntext"/>
        <w:rPr>
          <w:color w:val="000000" w:themeColor="text1"/>
        </w:rPr>
      </w:pPr>
    </w:p>
    <w:p w:rsidR="00E04F74" w:rsidRPr="0098664B" w:rsidRDefault="00E04F74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</w:rPr>
        <w:t>Bezpečnost a ochrana zdraví při práci je velmi důležitou oblastí činnosti OS. Hlavní náplní práce v této oblasti je kontrola dodržování bezpečných pracovních podmínek pro zaměstnance u jednotlivých zaměstnavatelů, u nichž náš OS působí. Na prováděnou kontrolu pravidelně získáváme příspěvek od státu. Každoročně byla kontrolována většina zaměstnavatelů, u nichž působí naše ZO. Poznatky získané z kontrolní činnosti jsou pravidelně zpracovávány a předkládány KV OS</w:t>
      </w:r>
      <w:r w:rsidR="00B458A9" w:rsidRPr="0098664B">
        <w:rPr>
          <w:color w:val="000000" w:themeColor="text1"/>
        </w:rPr>
        <w:t xml:space="preserve"> a následně jsou projednány s představenstvem ASKP ČR</w:t>
      </w:r>
      <w:r w:rsidRPr="0098664B">
        <w:rPr>
          <w:color w:val="000000" w:themeColor="text1"/>
        </w:rPr>
        <w:t xml:space="preserve">. </w:t>
      </w:r>
    </w:p>
    <w:p w:rsidR="00E04F74" w:rsidRPr="0098664B" w:rsidRDefault="00E04F74" w:rsidP="00E04F74">
      <w:pPr>
        <w:pStyle w:val="Zkladntext"/>
        <w:rPr>
          <w:color w:val="000000" w:themeColor="text1"/>
        </w:rPr>
      </w:pPr>
    </w:p>
    <w:p w:rsidR="00E04F74" w:rsidRPr="0098664B" w:rsidRDefault="00E04F74" w:rsidP="00E04F74">
      <w:pPr>
        <w:pStyle w:val="Zkladntext"/>
      </w:pPr>
      <w:r w:rsidRPr="0098664B">
        <w:rPr>
          <w:color w:val="000000" w:themeColor="text1"/>
        </w:rPr>
        <w:t xml:space="preserve">Každoročně je zpracováván materiál „Rozbor úrazovosti a nemocnosti v odvětvích OS“ a „Vyhodnocení kontroly BOZP prováděné svazovými inspektory BP“. </w:t>
      </w:r>
      <w:r w:rsidR="002E62B5" w:rsidRPr="0098664B">
        <w:t>U</w:t>
      </w:r>
      <w:r w:rsidRPr="0098664B">
        <w:t>vedené materiály jsou k dispozici na webových stránkách OS.</w:t>
      </w:r>
    </w:p>
    <w:p w:rsidR="00E04F74" w:rsidRPr="0098664B" w:rsidRDefault="00E04F74" w:rsidP="00E04F74">
      <w:pPr>
        <w:pStyle w:val="Zkladntext"/>
      </w:pPr>
    </w:p>
    <w:p w:rsidR="00E04F74" w:rsidRPr="00736432" w:rsidRDefault="00E04F74" w:rsidP="00E04F74">
      <w:pPr>
        <w:pStyle w:val="Zkladntext"/>
      </w:pPr>
      <w:r w:rsidRPr="0098664B">
        <w:t xml:space="preserve">Z materiálu </w:t>
      </w:r>
      <w:r w:rsidRPr="0098664B">
        <w:rPr>
          <w:u w:val="single"/>
        </w:rPr>
        <w:t>„Rozbor úrazovosti a pracovní neschopnosti v odvětvích OS za rok 201</w:t>
      </w:r>
      <w:r w:rsidR="007B0F41">
        <w:rPr>
          <w:u w:val="single"/>
        </w:rPr>
        <w:t>6</w:t>
      </w:r>
      <w:r w:rsidRPr="0098664B">
        <w:t>“ vyplynulo, že v roce 201</w:t>
      </w:r>
      <w:r w:rsidR="00A44ECA">
        <w:t>6</w:t>
      </w:r>
      <w:r w:rsidRPr="0098664B">
        <w:t xml:space="preserve"> v porovnání s rokem 201</w:t>
      </w:r>
      <w:r w:rsidR="00A44ECA">
        <w:t>5</w:t>
      </w:r>
      <w:r w:rsidRPr="0098664B">
        <w:t xml:space="preserve"> došlo v rámci působnosti OS u ukazatele </w:t>
      </w:r>
      <w:r w:rsidRPr="0098664B">
        <w:rPr>
          <w:u w:val="single"/>
        </w:rPr>
        <w:t>počet pracovních úrazů</w:t>
      </w:r>
      <w:r w:rsidRPr="0098664B">
        <w:t xml:space="preserve"> na 100 </w:t>
      </w:r>
      <w:r w:rsidRPr="00736432">
        <w:t>zaměstnanců k</w:t>
      </w:r>
      <w:r w:rsidR="002B5888" w:rsidRPr="00736432">
        <w:t> </w:t>
      </w:r>
      <w:r w:rsidR="009252C0" w:rsidRPr="00736432">
        <w:t>po</w:t>
      </w:r>
      <w:r w:rsidR="002B5888" w:rsidRPr="00736432">
        <w:t xml:space="preserve">klesu </w:t>
      </w:r>
      <w:r w:rsidR="00A339C1" w:rsidRPr="00736432">
        <w:t>ve všech odvětvích</w:t>
      </w:r>
      <w:r w:rsidR="00986D50" w:rsidRPr="00736432">
        <w:t xml:space="preserve">, a to </w:t>
      </w:r>
      <w:r w:rsidR="002B5888" w:rsidRPr="00736432">
        <w:t xml:space="preserve">v odvětví sklo o cca </w:t>
      </w:r>
      <w:r w:rsidR="00501C33" w:rsidRPr="00736432">
        <w:t>6</w:t>
      </w:r>
      <w:r w:rsidR="00623EF1" w:rsidRPr="00736432">
        <w:t xml:space="preserve"> </w:t>
      </w:r>
      <w:r w:rsidR="002B5888" w:rsidRPr="00736432">
        <w:t>%</w:t>
      </w:r>
      <w:r w:rsidR="00623EF1" w:rsidRPr="00736432">
        <w:t>,</w:t>
      </w:r>
      <w:r w:rsidR="002B5888" w:rsidRPr="00736432">
        <w:t xml:space="preserve"> v odvětví keramika o cca </w:t>
      </w:r>
      <w:r w:rsidR="00623EF1" w:rsidRPr="00736432">
        <w:t xml:space="preserve">30 </w:t>
      </w:r>
      <w:r w:rsidR="002B5888" w:rsidRPr="00736432">
        <w:t>% a v odvětví porcelán</w:t>
      </w:r>
      <w:r w:rsidR="00623EF1" w:rsidRPr="00736432">
        <w:t xml:space="preserve"> o cca 15 %.</w:t>
      </w:r>
      <w:r w:rsidR="00680AF1" w:rsidRPr="00736432">
        <w:t xml:space="preserve"> </w:t>
      </w:r>
      <w:r w:rsidR="00C07BF9" w:rsidRPr="00736432">
        <w:t>U</w:t>
      </w:r>
      <w:r w:rsidR="009E091F" w:rsidRPr="00736432">
        <w:t xml:space="preserve"> </w:t>
      </w:r>
      <w:r w:rsidRPr="00736432">
        <w:t xml:space="preserve">ukazatele % </w:t>
      </w:r>
      <w:r w:rsidRPr="00736432">
        <w:lastRenderedPageBreak/>
        <w:t>pracovní neschopnosti</w:t>
      </w:r>
      <w:r w:rsidR="002B5888" w:rsidRPr="00736432">
        <w:t xml:space="preserve"> došlo ve všech odvětvích OS k</w:t>
      </w:r>
      <w:r w:rsidR="004A22A0" w:rsidRPr="00736432">
        <w:t xml:space="preserve"> poklesu </w:t>
      </w:r>
      <w:r w:rsidR="002B5888" w:rsidRPr="00736432">
        <w:t>tohoto ukazatele</w:t>
      </w:r>
      <w:r w:rsidR="00323F6B">
        <w:t>, a to</w:t>
      </w:r>
      <w:r w:rsidR="00496BD7" w:rsidRPr="00736432">
        <w:t xml:space="preserve"> v</w:t>
      </w:r>
      <w:r w:rsidR="002B5888" w:rsidRPr="00736432">
        <w:t xml:space="preserve"> odvětví skla </w:t>
      </w:r>
      <w:r w:rsidR="00BD0EFA" w:rsidRPr="00736432">
        <w:t>cca 3</w:t>
      </w:r>
      <w:r w:rsidR="00496BD7" w:rsidRPr="00736432">
        <w:t xml:space="preserve"> %, v odvětví</w:t>
      </w:r>
      <w:r w:rsidR="002B5888" w:rsidRPr="00736432">
        <w:t xml:space="preserve"> keramiky </w:t>
      </w:r>
      <w:r w:rsidR="00BD0EFA" w:rsidRPr="00736432">
        <w:t xml:space="preserve">cca </w:t>
      </w:r>
      <w:r w:rsidR="00496BD7" w:rsidRPr="00736432">
        <w:t>26 % a</w:t>
      </w:r>
      <w:r w:rsidR="002B5888" w:rsidRPr="00736432">
        <w:t xml:space="preserve"> v odvětví </w:t>
      </w:r>
      <w:r w:rsidR="00BF507F" w:rsidRPr="00736432">
        <w:t xml:space="preserve">porcelán byl </w:t>
      </w:r>
      <w:r w:rsidR="00736432" w:rsidRPr="00736432">
        <w:t xml:space="preserve">cca </w:t>
      </w:r>
      <w:r w:rsidR="00866D2A" w:rsidRPr="00736432">
        <w:t>18 %</w:t>
      </w:r>
      <w:r w:rsidR="00BF507F" w:rsidRPr="00736432">
        <w:t>.</w:t>
      </w:r>
      <w:r w:rsidR="002B5888" w:rsidRPr="00736432">
        <w:t xml:space="preserve"> </w:t>
      </w:r>
      <w:r w:rsidR="00B13328">
        <w:t>V průměru za OS pokles</w:t>
      </w:r>
      <w:r w:rsidR="00B93B93">
        <w:t>l</w:t>
      </w:r>
      <w:r w:rsidR="00B13328">
        <w:t>y oba ukazatele o cca 11 %.</w:t>
      </w:r>
    </w:p>
    <w:p w:rsidR="00E04F74" w:rsidRPr="0098664B" w:rsidRDefault="00E04F74" w:rsidP="00E04F74">
      <w:pPr>
        <w:jc w:val="both"/>
        <w:rPr>
          <w:sz w:val="24"/>
          <w:u w:val="single"/>
        </w:rPr>
      </w:pPr>
    </w:p>
    <w:p w:rsidR="00E04F74" w:rsidRDefault="00BF507F" w:rsidP="00E04F74">
      <w:pPr>
        <w:jc w:val="both"/>
        <w:rPr>
          <w:sz w:val="24"/>
          <w:lang w:eastAsia="zh-CN"/>
        </w:rPr>
      </w:pPr>
      <w:r w:rsidRPr="0098664B">
        <w:rPr>
          <w:sz w:val="24"/>
          <w:lang w:eastAsia="zh-CN"/>
        </w:rPr>
        <w:t>V roce 201</w:t>
      </w:r>
      <w:r w:rsidR="00A44ECA">
        <w:rPr>
          <w:sz w:val="24"/>
          <w:lang w:eastAsia="zh-CN"/>
        </w:rPr>
        <w:t>6</w:t>
      </w:r>
      <w:r w:rsidRPr="0098664B">
        <w:rPr>
          <w:sz w:val="24"/>
          <w:lang w:eastAsia="zh-CN"/>
        </w:rPr>
        <w:t xml:space="preserve"> </w:t>
      </w:r>
      <w:r w:rsidR="00A44ECA">
        <w:rPr>
          <w:sz w:val="24"/>
          <w:lang w:eastAsia="zh-CN"/>
        </w:rPr>
        <w:t>nedošlo</w:t>
      </w:r>
      <w:r w:rsidRPr="0098664B">
        <w:rPr>
          <w:sz w:val="24"/>
          <w:lang w:eastAsia="zh-CN"/>
        </w:rPr>
        <w:t xml:space="preserve"> u zaměstnavatelů v působnosti OS k smrtelnému pracovnímu úrazu</w:t>
      </w:r>
      <w:r w:rsidR="00A44ECA">
        <w:rPr>
          <w:sz w:val="24"/>
          <w:lang w:eastAsia="zh-CN"/>
        </w:rPr>
        <w:t>.</w:t>
      </w:r>
    </w:p>
    <w:p w:rsidR="00A44ECA" w:rsidRPr="0098664B" w:rsidRDefault="00A44ECA" w:rsidP="00E04F74">
      <w:pPr>
        <w:jc w:val="both"/>
        <w:rPr>
          <w:sz w:val="24"/>
        </w:rPr>
      </w:pPr>
    </w:p>
    <w:p w:rsidR="00E04F74" w:rsidRPr="00954ECB" w:rsidRDefault="00E04F74" w:rsidP="00E04F74">
      <w:pPr>
        <w:jc w:val="both"/>
        <w:rPr>
          <w:sz w:val="24"/>
        </w:rPr>
      </w:pPr>
      <w:r w:rsidRPr="0098664B">
        <w:rPr>
          <w:sz w:val="24"/>
        </w:rPr>
        <w:t>V roce 201</w:t>
      </w:r>
      <w:r w:rsidR="00091B35">
        <w:rPr>
          <w:sz w:val="24"/>
        </w:rPr>
        <w:t>6</w:t>
      </w:r>
      <w:r w:rsidRPr="0098664B">
        <w:rPr>
          <w:sz w:val="24"/>
        </w:rPr>
        <w:t xml:space="preserve"> byl</w:t>
      </w:r>
      <w:r w:rsidR="00BF507F" w:rsidRPr="0098664B">
        <w:rPr>
          <w:sz w:val="24"/>
        </w:rPr>
        <w:t>o</w:t>
      </w:r>
      <w:r w:rsidR="0095790A" w:rsidRPr="0098664B">
        <w:rPr>
          <w:sz w:val="24"/>
        </w:rPr>
        <w:t xml:space="preserve"> nově zjištěn</w:t>
      </w:r>
      <w:r w:rsidR="00BF507F" w:rsidRPr="0098664B">
        <w:rPr>
          <w:sz w:val="24"/>
        </w:rPr>
        <w:t>o</w:t>
      </w:r>
      <w:r w:rsidRPr="0098664B">
        <w:rPr>
          <w:sz w:val="24"/>
        </w:rPr>
        <w:t xml:space="preserve"> </w:t>
      </w:r>
      <w:r w:rsidR="006B43B9">
        <w:rPr>
          <w:sz w:val="24"/>
        </w:rPr>
        <w:t>11</w:t>
      </w:r>
      <w:r w:rsidR="00954ECB">
        <w:rPr>
          <w:sz w:val="24"/>
        </w:rPr>
        <w:t xml:space="preserve"> </w:t>
      </w:r>
      <w:r w:rsidR="00537AFB" w:rsidRPr="0098664B">
        <w:rPr>
          <w:sz w:val="24"/>
        </w:rPr>
        <w:t>případ</w:t>
      </w:r>
      <w:r w:rsidR="00BF507F" w:rsidRPr="0098664B">
        <w:rPr>
          <w:sz w:val="24"/>
        </w:rPr>
        <w:t>ů</w:t>
      </w:r>
      <w:r w:rsidR="00537AFB" w:rsidRPr="0098664B">
        <w:rPr>
          <w:sz w:val="24"/>
        </w:rPr>
        <w:t xml:space="preserve"> </w:t>
      </w:r>
      <w:r w:rsidRPr="0098664B">
        <w:rPr>
          <w:sz w:val="24"/>
        </w:rPr>
        <w:t>nemoc</w:t>
      </w:r>
      <w:r w:rsidR="00537AFB" w:rsidRPr="0098664B">
        <w:rPr>
          <w:sz w:val="24"/>
        </w:rPr>
        <w:t>i</w:t>
      </w:r>
      <w:r w:rsidRPr="0098664B">
        <w:rPr>
          <w:sz w:val="24"/>
        </w:rPr>
        <w:t xml:space="preserve"> z</w:t>
      </w:r>
      <w:r w:rsidR="00C51C06" w:rsidRPr="0098664B">
        <w:rPr>
          <w:sz w:val="24"/>
        </w:rPr>
        <w:t> </w:t>
      </w:r>
      <w:r w:rsidRPr="0098664B">
        <w:rPr>
          <w:sz w:val="24"/>
        </w:rPr>
        <w:t>povolání</w:t>
      </w:r>
      <w:r w:rsidR="00C51C06" w:rsidRPr="0098664B">
        <w:rPr>
          <w:sz w:val="24"/>
        </w:rPr>
        <w:t xml:space="preserve">, </w:t>
      </w:r>
      <w:r w:rsidR="00C51C06" w:rsidRPr="00954ECB">
        <w:rPr>
          <w:sz w:val="24"/>
        </w:rPr>
        <w:t xml:space="preserve">což je o </w:t>
      </w:r>
      <w:r w:rsidR="00954ECB" w:rsidRPr="00954ECB">
        <w:rPr>
          <w:sz w:val="24"/>
        </w:rPr>
        <w:t>6</w:t>
      </w:r>
      <w:r w:rsidR="00C51C06" w:rsidRPr="00954ECB">
        <w:rPr>
          <w:sz w:val="24"/>
        </w:rPr>
        <w:t xml:space="preserve"> více než v roce 201</w:t>
      </w:r>
      <w:r w:rsidR="00954ECB" w:rsidRPr="00954ECB">
        <w:rPr>
          <w:sz w:val="24"/>
        </w:rPr>
        <w:t>5</w:t>
      </w:r>
      <w:r w:rsidRPr="00954ECB">
        <w:rPr>
          <w:sz w:val="24"/>
        </w:rPr>
        <w:t xml:space="preserve">. </w:t>
      </w:r>
    </w:p>
    <w:p w:rsidR="00E04F74" w:rsidRPr="00954ECB" w:rsidRDefault="00E04F74" w:rsidP="00E04F74">
      <w:pPr>
        <w:jc w:val="both"/>
        <w:rPr>
          <w:sz w:val="24"/>
        </w:rPr>
      </w:pPr>
    </w:p>
    <w:p w:rsidR="00E04F74" w:rsidRPr="00BA21E3" w:rsidRDefault="00E04F74" w:rsidP="00E04F74">
      <w:pPr>
        <w:jc w:val="both"/>
        <w:rPr>
          <w:sz w:val="24"/>
        </w:rPr>
      </w:pPr>
      <w:r w:rsidRPr="0098664B">
        <w:rPr>
          <w:sz w:val="24"/>
        </w:rPr>
        <w:t>Na 100 zaměstnanců připadlo v roce 201</w:t>
      </w:r>
      <w:r w:rsidR="00091B35">
        <w:rPr>
          <w:sz w:val="24"/>
        </w:rPr>
        <w:t>6</w:t>
      </w:r>
      <w:r w:rsidRPr="0098664B">
        <w:rPr>
          <w:sz w:val="24"/>
        </w:rPr>
        <w:t xml:space="preserve"> v působnosti OS</w:t>
      </w:r>
      <w:r w:rsidR="005827FF">
        <w:rPr>
          <w:sz w:val="24"/>
        </w:rPr>
        <w:t xml:space="preserve"> 58,96</w:t>
      </w:r>
      <w:r w:rsidRPr="0098664B">
        <w:rPr>
          <w:sz w:val="24"/>
        </w:rPr>
        <w:t xml:space="preserve"> </w:t>
      </w:r>
      <w:r w:rsidRPr="00BA21E3">
        <w:rPr>
          <w:sz w:val="24"/>
        </w:rPr>
        <w:t xml:space="preserve">nově hlášených případů pracovní neschopnosti celkem, což je oproti roku </w:t>
      </w:r>
      <w:r w:rsidR="0015572D" w:rsidRPr="00BA21E3">
        <w:rPr>
          <w:sz w:val="24"/>
        </w:rPr>
        <w:t xml:space="preserve">2015 </w:t>
      </w:r>
      <w:r w:rsidR="0053081A" w:rsidRPr="00BA21E3">
        <w:rPr>
          <w:sz w:val="24"/>
        </w:rPr>
        <w:t>nárůst</w:t>
      </w:r>
      <w:r w:rsidRPr="00BA21E3">
        <w:rPr>
          <w:sz w:val="24"/>
        </w:rPr>
        <w:t>, neboť v roce 201</w:t>
      </w:r>
      <w:r w:rsidR="0015572D" w:rsidRPr="00BA21E3">
        <w:rPr>
          <w:sz w:val="24"/>
        </w:rPr>
        <w:t>5</w:t>
      </w:r>
      <w:r w:rsidRPr="00BA21E3">
        <w:rPr>
          <w:sz w:val="24"/>
        </w:rPr>
        <w:t xml:space="preserve"> to bylo </w:t>
      </w:r>
      <w:r w:rsidR="0015572D" w:rsidRPr="00BA21E3">
        <w:rPr>
          <w:sz w:val="24"/>
        </w:rPr>
        <w:t>51,95</w:t>
      </w:r>
      <w:r w:rsidR="0053081A" w:rsidRPr="00BA21E3">
        <w:rPr>
          <w:sz w:val="24"/>
        </w:rPr>
        <w:t xml:space="preserve"> p</w:t>
      </w:r>
      <w:r w:rsidRPr="00BA21E3">
        <w:rPr>
          <w:sz w:val="24"/>
        </w:rPr>
        <w:t xml:space="preserve">řípadů. </w:t>
      </w:r>
    </w:p>
    <w:p w:rsidR="00E04F74" w:rsidRPr="0098664B" w:rsidRDefault="00E04F74" w:rsidP="00E04F74">
      <w:pPr>
        <w:pStyle w:val="Zkladntext21"/>
      </w:pPr>
    </w:p>
    <w:p w:rsidR="00E04F74" w:rsidRPr="0098664B" w:rsidRDefault="00E04F74" w:rsidP="00E04F74">
      <w:pPr>
        <w:pStyle w:val="Zkladntext21"/>
      </w:pPr>
      <w:r w:rsidRPr="0098664B">
        <w:t xml:space="preserve">Na </w:t>
      </w:r>
      <w:r w:rsidRPr="0098664B">
        <w:rPr>
          <w:u w:val="single"/>
        </w:rPr>
        <w:t>práci v riziku</w:t>
      </w:r>
      <w:r w:rsidRPr="0098664B">
        <w:t xml:space="preserve"> bylo v roce 201</w:t>
      </w:r>
      <w:r w:rsidR="00091B35">
        <w:t>6</w:t>
      </w:r>
      <w:r w:rsidRPr="0098664B">
        <w:t xml:space="preserve"> v rámci působnosti OS evidováno celkem</w:t>
      </w:r>
      <w:r w:rsidR="009F2A6A">
        <w:t xml:space="preserve"> 4.309</w:t>
      </w:r>
      <w:r w:rsidR="00C51C06" w:rsidRPr="00574FE1">
        <w:t>,</w:t>
      </w:r>
      <w:r w:rsidRPr="00574FE1">
        <w:t xml:space="preserve"> tj. </w:t>
      </w:r>
      <w:r w:rsidR="00B4355E" w:rsidRPr="00574FE1">
        <w:t xml:space="preserve">cca </w:t>
      </w:r>
      <w:r w:rsidR="00992F00" w:rsidRPr="00574FE1">
        <w:t>3</w:t>
      </w:r>
      <w:r w:rsidR="00BD09E6" w:rsidRPr="00574FE1">
        <w:t>3</w:t>
      </w:r>
      <w:r w:rsidR="00B4355E" w:rsidRPr="00574FE1">
        <w:t xml:space="preserve"> </w:t>
      </w:r>
      <w:r w:rsidRPr="00574FE1">
        <w:t>% všech zaměstnanců. Ve srovnání s rokem 201</w:t>
      </w:r>
      <w:r w:rsidR="00B4355E" w:rsidRPr="00574FE1">
        <w:t>5</w:t>
      </w:r>
      <w:r w:rsidR="002241F7" w:rsidRPr="00574FE1">
        <w:t xml:space="preserve"> </w:t>
      </w:r>
      <w:r w:rsidRPr="00574FE1">
        <w:t xml:space="preserve">jde o nárůst </w:t>
      </w:r>
      <w:r w:rsidR="00574FE1" w:rsidRPr="00574FE1">
        <w:t>299</w:t>
      </w:r>
      <w:r w:rsidRPr="00574FE1">
        <w:t xml:space="preserve"> zaměstnanců evidovaných na práci v</w:t>
      </w:r>
      <w:r w:rsidR="004D5B9F" w:rsidRPr="00574FE1">
        <w:t> </w:t>
      </w:r>
      <w:r w:rsidRPr="00574FE1">
        <w:t>riziku</w:t>
      </w:r>
      <w:r w:rsidR="004D5B9F" w:rsidRPr="00574FE1">
        <w:t>, ovšem při nárůstu celkového počtu zaměstnanců</w:t>
      </w:r>
      <w:r w:rsidRPr="00091B35">
        <w:rPr>
          <w:color w:val="FF0000"/>
        </w:rPr>
        <w:t xml:space="preserve">. </w:t>
      </w:r>
      <w:r w:rsidR="00A07CAE" w:rsidRPr="0098664B">
        <w:t>J</w:t>
      </w:r>
      <w:r w:rsidRPr="0098664B">
        <w:t xml:space="preserve">edná </w:t>
      </w:r>
      <w:r w:rsidR="00A07CAE" w:rsidRPr="0098664B">
        <w:t xml:space="preserve">se </w:t>
      </w:r>
      <w:r w:rsidRPr="0098664B">
        <w:t>hlavně o rizikové faktory hluk, tepelná zátěž, prach a fyzická zátěž.</w:t>
      </w:r>
    </w:p>
    <w:p w:rsidR="00E04F74" w:rsidRPr="0098664B" w:rsidRDefault="00E04F74" w:rsidP="00E04F74">
      <w:pPr>
        <w:pStyle w:val="Zkladntext"/>
      </w:pPr>
    </w:p>
    <w:p w:rsidR="00E04F74" w:rsidRPr="0098664B" w:rsidRDefault="00E04F74" w:rsidP="00E04F74">
      <w:pPr>
        <w:pStyle w:val="Zkladntext"/>
      </w:pPr>
      <w:r w:rsidRPr="0098664B">
        <w:t xml:space="preserve">Rozbor úrazovosti a pracovní neschopnosti byl jako každoročně projednán s Asociací sklářského a keramického průmyslu ČR. </w:t>
      </w:r>
    </w:p>
    <w:p w:rsidR="00E04F74" w:rsidRPr="0098664B" w:rsidRDefault="00E04F74" w:rsidP="00E04F74">
      <w:pPr>
        <w:pStyle w:val="Zkladntext"/>
        <w:rPr>
          <w:szCs w:val="24"/>
        </w:rPr>
      </w:pPr>
    </w:p>
    <w:p w:rsidR="00E04F74" w:rsidRDefault="00E04F74" w:rsidP="00E04F74">
      <w:pPr>
        <w:pStyle w:val="Zkladntext"/>
        <w:rPr>
          <w:color w:val="000000" w:themeColor="text1"/>
        </w:rPr>
      </w:pPr>
      <w:r w:rsidRPr="0098664B">
        <w:rPr>
          <w:color w:val="000000" w:themeColor="text1"/>
        </w:rPr>
        <w:t>Materiál „</w:t>
      </w:r>
      <w:r w:rsidRPr="0098664B">
        <w:rPr>
          <w:color w:val="000000" w:themeColor="text1"/>
          <w:u w:val="single"/>
        </w:rPr>
        <w:t>Vyhodnocení kontroly BOZP prováděné svazovými inspektory bezpečnosti práce (dále jen SIBP) v roce 201</w:t>
      </w:r>
      <w:r w:rsidR="00942A28">
        <w:rPr>
          <w:color w:val="000000" w:themeColor="text1"/>
          <w:u w:val="single"/>
        </w:rPr>
        <w:t>7</w:t>
      </w:r>
      <w:r w:rsidRPr="0098664B">
        <w:rPr>
          <w:color w:val="000000" w:themeColor="text1"/>
        </w:rPr>
        <w:t xml:space="preserve">“ popisuje výsledky </w:t>
      </w:r>
      <w:r w:rsidR="00767BC6">
        <w:rPr>
          <w:color w:val="000000" w:themeColor="text1"/>
        </w:rPr>
        <w:t>45</w:t>
      </w:r>
      <w:r w:rsidRPr="0098664B">
        <w:rPr>
          <w:color w:val="000000" w:themeColor="text1"/>
        </w:rPr>
        <w:t xml:space="preserve"> kontrol provedených SIBP v období od 1.1.201</w:t>
      </w:r>
      <w:r w:rsidR="00942A28">
        <w:rPr>
          <w:color w:val="000000" w:themeColor="text1"/>
        </w:rPr>
        <w:t>7</w:t>
      </w:r>
      <w:r w:rsidRPr="0098664B">
        <w:rPr>
          <w:color w:val="000000" w:themeColor="text1"/>
        </w:rPr>
        <w:t xml:space="preserve"> do </w:t>
      </w:r>
      <w:r w:rsidR="00AA60B6" w:rsidRPr="0098664B">
        <w:rPr>
          <w:color w:val="000000" w:themeColor="text1"/>
        </w:rPr>
        <w:t>31</w:t>
      </w:r>
      <w:r w:rsidRPr="0098664B">
        <w:rPr>
          <w:color w:val="000000" w:themeColor="text1"/>
        </w:rPr>
        <w:t>.1</w:t>
      </w:r>
      <w:r w:rsidR="00AA60B6" w:rsidRPr="0098664B">
        <w:rPr>
          <w:color w:val="000000" w:themeColor="text1"/>
        </w:rPr>
        <w:t>2</w:t>
      </w:r>
      <w:r w:rsidRPr="0098664B">
        <w:rPr>
          <w:color w:val="000000" w:themeColor="text1"/>
        </w:rPr>
        <w:t>.201</w:t>
      </w:r>
      <w:r w:rsidR="00942A28">
        <w:rPr>
          <w:color w:val="000000" w:themeColor="text1"/>
        </w:rPr>
        <w:t>7</w:t>
      </w:r>
      <w:r w:rsidRPr="0098664B">
        <w:rPr>
          <w:color w:val="000000" w:themeColor="text1"/>
        </w:rPr>
        <w:t xml:space="preserve"> u </w:t>
      </w:r>
      <w:r w:rsidR="0055142C" w:rsidRPr="0098664B">
        <w:rPr>
          <w:color w:val="000000" w:themeColor="text1"/>
        </w:rPr>
        <w:t>3</w:t>
      </w:r>
      <w:r w:rsidR="00F76C7C" w:rsidRPr="0098664B">
        <w:rPr>
          <w:color w:val="000000" w:themeColor="text1"/>
        </w:rPr>
        <w:t>5</w:t>
      </w:r>
      <w:r w:rsidRPr="0098664B">
        <w:rPr>
          <w:color w:val="000000" w:themeColor="text1"/>
        </w:rPr>
        <w:t xml:space="preserve"> zaměstnavatelů, </w:t>
      </w:r>
      <w:r w:rsidR="00F76C7C" w:rsidRPr="0098664B">
        <w:rPr>
          <w:color w:val="000000" w:themeColor="text1"/>
        </w:rPr>
        <w:t xml:space="preserve">resp. jejich organizačních složek, </w:t>
      </w:r>
      <w:r w:rsidRPr="0098664B">
        <w:rPr>
          <w:color w:val="000000" w:themeColor="text1"/>
        </w:rPr>
        <w:t>u nichž působí ZO. Všichni zaměstnavatelé poskytli SIBP potřebnou součinnost pro provedení kontroly, tj. umožnili provedení kontroly, zajistili účast osob odborně způsobilých, které zabezpečují oblast BOZP, a účast zástupců ZV. Zaměstnavatelé rovněž poskytli SIBP příslušné podklady a informace a umožnili vstup na jednotlivá pracoviště.</w:t>
      </w:r>
    </w:p>
    <w:p w:rsidR="00767BC6" w:rsidRDefault="00767BC6" w:rsidP="00E04F74">
      <w:pPr>
        <w:pStyle w:val="Zkladntext"/>
        <w:rPr>
          <w:sz w:val="20"/>
        </w:rPr>
      </w:pPr>
    </w:p>
    <w:p w:rsidR="002F225F" w:rsidRPr="002F225F" w:rsidRDefault="00E04F74" w:rsidP="002F225F">
      <w:pPr>
        <w:jc w:val="both"/>
        <w:rPr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Kontroly byly zaměřené na </w:t>
      </w:r>
      <w:r w:rsidR="00A929C8" w:rsidRPr="00A929C8">
        <w:rPr>
          <w:sz w:val="24"/>
          <w:lang w:eastAsia="zh-CN"/>
        </w:rPr>
        <w:t xml:space="preserve">plnění povinností zaměstnavatele </w:t>
      </w:r>
      <w:r w:rsidR="00A929C8" w:rsidRPr="00A929C8">
        <w:rPr>
          <w:sz w:val="24"/>
          <w:szCs w:val="24"/>
          <w:lang w:eastAsia="zh-CN"/>
        </w:rPr>
        <w:t>vytvářet bezpečné a zdraví neohrožující pracovní prostředí vhodnou organizací</w:t>
      </w:r>
      <w:r w:rsidR="00A929C8" w:rsidRPr="00A929C8">
        <w:rPr>
          <w:sz w:val="24"/>
          <w:lang w:eastAsia="zh-CN"/>
        </w:rPr>
        <w:t xml:space="preserve"> BOZP</w:t>
      </w:r>
      <w:r w:rsidR="003D35A5">
        <w:rPr>
          <w:sz w:val="24"/>
          <w:lang w:eastAsia="zh-CN"/>
        </w:rPr>
        <w:t>,</w:t>
      </w:r>
      <w:r w:rsidR="00A929C8" w:rsidRPr="003D35A5">
        <w:rPr>
          <w:sz w:val="24"/>
          <w:szCs w:val="24"/>
          <w:lang w:eastAsia="zh-CN"/>
        </w:rPr>
        <w:t xml:space="preserve"> </w:t>
      </w:r>
      <w:r w:rsidR="00150155" w:rsidRPr="003D35A5">
        <w:rPr>
          <w:sz w:val="24"/>
          <w:szCs w:val="24"/>
        </w:rPr>
        <w:t>zajišťov</w:t>
      </w:r>
      <w:r w:rsidR="003D35A5">
        <w:rPr>
          <w:sz w:val="24"/>
          <w:szCs w:val="24"/>
        </w:rPr>
        <w:t>ání</w:t>
      </w:r>
      <w:r w:rsidR="00150155" w:rsidRPr="003D35A5">
        <w:rPr>
          <w:sz w:val="24"/>
          <w:szCs w:val="24"/>
        </w:rPr>
        <w:t xml:space="preserve"> úkol</w:t>
      </w:r>
      <w:r w:rsidR="003D35A5">
        <w:rPr>
          <w:sz w:val="24"/>
          <w:szCs w:val="24"/>
        </w:rPr>
        <w:t>ů</w:t>
      </w:r>
      <w:r w:rsidR="00150155" w:rsidRPr="003D35A5">
        <w:rPr>
          <w:sz w:val="24"/>
          <w:szCs w:val="24"/>
        </w:rPr>
        <w:t xml:space="preserve"> v prevenci rizik</w:t>
      </w:r>
      <w:r w:rsidR="00150155">
        <w:t xml:space="preserve"> </w:t>
      </w:r>
      <w:r w:rsidR="00150155" w:rsidRPr="002F225F">
        <w:rPr>
          <w:sz w:val="24"/>
          <w:szCs w:val="24"/>
        </w:rPr>
        <w:t>(§ 102 odst. 1 zákoníku práce, § 9 zákona č. 309/2006 Sb.)</w:t>
      </w:r>
      <w:r w:rsidR="003D35A5">
        <w:rPr>
          <w:b/>
          <w:sz w:val="24"/>
          <w:szCs w:val="24"/>
        </w:rPr>
        <w:t xml:space="preserve"> </w:t>
      </w:r>
      <w:r w:rsidR="003D35A5">
        <w:rPr>
          <w:sz w:val="24"/>
          <w:szCs w:val="24"/>
        </w:rPr>
        <w:t xml:space="preserve">a na </w:t>
      </w:r>
      <w:r w:rsidR="00A929C8" w:rsidRPr="00A929C8">
        <w:rPr>
          <w:sz w:val="24"/>
          <w:lang w:eastAsia="zh-CN"/>
        </w:rPr>
        <w:t>povinnosti při zabezpečování školení k </w:t>
      </w:r>
      <w:r w:rsidR="00A929C8" w:rsidRPr="00500EAA">
        <w:rPr>
          <w:sz w:val="24"/>
          <w:lang w:eastAsia="zh-CN"/>
        </w:rPr>
        <w:t>BOZP</w:t>
      </w:r>
      <w:r w:rsidR="002F225F" w:rsidRPr="002F225F">
        <w:rPr>
          <w:sz w:val="24"/>
          <w:szCs w:val="24"/>
        </w:rPr>
        <w:t xml:space="preserve"> (§ 103 odst. 2 a 3 zákoníku práce)</w:t>
      </w:r>
      <w:r w:rsidR="00500EAA">
        <w:rPr>
          <w:sz w:val="24"/>
          <w:szCs w:val="24"/>
        </w:rPr>
        <w:t>. Prováděna byla i f</w:t>
      </w:r>
      <w:r w:rsidR="00BB6B5D">
        <w:rPr>
          <w:sz w:val="24"/>
          <w:szCs w:val="24"/>
        </w:rPr>
        <w:t>y</w:t>
      </w:r>
      <w:r w:rsidR="00500EAA">
        <w:rPr>
          <w:sz w:val="24"/>
          <w:szCs w:val="24"/>
        </w:rPr>
        <w:t>zická kontrola pracovišť</w:t>
      </w:r>
      <w:r w:rsidR="00BB6B5D">
        <w:rPr>
          <w:sz w:val="24"/>
          <w:szCs w:val="24"/>
        </w:rPr>
        <w:t>.</w:t>
      </w:r>
    </w:p>
    <w:p w:rsidR="00800289" w:rsidRPr="00A929C8" w:rsidRDefault="00800289" w:rsidP="00A929C8">
      <w:pPr>
        <w:pStyle w:val="Zkladntext23"/>
      </w:pPr>
    </w:p>
    <w:p w:rsidR="00E04F74" w:rsidRPr="0098664B" w:rsidRDefault="00E04F74" w:rsidP="0016420F">
      <w:pPr>
        <w:pStyle w:val="Zkladntext22"/>
      </w:pPr>
      <w:r w:rsidRPr="0098664B">
        <w:rPr>
          <w:color w:val="000000" w:themeColor="text1"/>
          <w:szCs w:val="24"/>
        </w:rPr>
        <w:t>Stejně jako v minulých letech kontrola SIBP ověřovala, zda a jak jsou odstraněny závady, na které byl zaměstnavatel upozorněn při předchozí kontrole.</w:t>
      </w:r>
    </w:p>
    <w:p w:rsidR="00592037" w:rsidRDefault="00592037" w:rsidP="009510C8">
      <w:pPr>
        <w:jc w:val="both"/>
        <w:rPr>
          <w:sz w:val="24"/>
          <w:szCs w:val="24"/>
          <w:lang w:eastAsia="zh-CN"/>
        </w:rPr>
      </w:pPr>
    </w:p>
    <w:p w:rsidR="009C1DE5" w:rsidRPr="009C1DE5" w:rsidRDefault="00880DD5" w:rsidP="00C67D8B">
      <w:pPr>
        <w:pStyle w:val="Zkladntext2"/>
        <w:spacing w:after="0" w:line="240" w:lineRule="auto"/>
        <w:ind w:right="-144"/>
        <w:jc w:val="both"/>
        <w:rPr>
          <w:sz w:val="24"/>
          <w:szCs w:val="24"/>
        </w:rPr>
      </w:pPr>
      <w:r w:rsidRPr="00880DD5">
        <w:rPr>
          <w:sz w:val="24"/>
          <w:szCs w:val="24"/>
        </w:rPr>
        <w:t xml:space="preserve">Kontrolou plnění povinností zaměstnavatele v souvislosti </w:t>
      </w:r>
      <w:r w:rsidRPr="00880DD5">
        <w:rPr>
          <w:b/>
          <w:sz w:val="24"/>
          <w:szCs w:val="24"/>
        </w:rPr>
        <w:t xml:space="preserve">s organizací BOZP a zajišťováním úkolů v prevenci rizik </w:t>
      </w:r>
      <w:r w:rsidRPr="00880DD5">
        <w:rPr>
          <w:sz w:val="24"/>
          <w:szCs w:val="24"/>
        </w:rPr>
        <w:t>byly zjištěny závady u 1 zaměstnavatele, tj. 3 % kontrolovaných zaměstnavatelů.</w:t>
      </w:r>
      <w:r w:rsidR="00C67D8B">
        <w:rPr>
          <w:sz w:val="24"/>
          <w:szCs w:val="24"/>
        </w:rPr>
        <w:t xml:space="preserve"> Zjištěná závada spočívala v tom, že </w:t>
      </w:r>
      <w:r w:rsidR="00C67D8B" w:rsidRPr="00C67D8B">
        <w:rPr>
          <w:sz w:val="24"/>
          <w:szCs w:val="24"/>
        </w:rPr>
        <w:t>z</w:t>
      </w:r>
      <w:r w:rsidR="009C1DE5" w:rsidRPr="00C67D8B">
        <w:rPr>
          <w:sz w:val="24"/>
          <w:szCs w:val="24"/>
        </w:rPr>
        <w:t>aměstnavatel při změně způsobu zajišťování úkolů v prevenci rizik neprojednal určení odborně způsobilé fyzické osoby k prevenci rizik s odborovou organizací, čímž došlo k porušení § 108 odst</w:t>
      </w:r>
      <w:r w:rsidR="009C1DE5" w:rsidRPr="009C1DE5">
        <w:rPr>
          <w:sz w:val="24"/>
          <w:szCs w:val="24"/>
        </w:rPr>
        <w:t>. 2 písm. c) bod 4</w:t>
      </w:r>
      <w:r w:rsidR="00856445">
        <w:rPr>
          <w:sz w:val="24"/>
          <w:szCs w:val="24"/>
        </w:rPr>
        <w:t>.</w:t>
      </w:r>
      <w:r w:rsidR="009C1DE5" w:rsidRPr="009C1DE5">
        <w:rPr>
          <w:sz w:val="24"/>
          <w:szCs w:val="24"/>
        </w:rPr>
        <w:t xml:space="preserve"> zákoníku práce</w:t>
      </w:r>
      <w:r w:rsidR="00C67D8B">
        <w:rPr>
          <w:sz w:val="24"/>
          <w:szCs w:val="24"/>
        </w:rPr>
        <w:t>.</w:t>
      </w:r>
    </w:p>
    <w:p w:rsidR="007015CD" w:rsidRDefault="007015CD" w:rsidP="00C105B3">
      <w:pPr>
        <w:jc w:val="both"/>
        <w:rPr>
          <w:sz w:val="24"/>
          <w:lang w:eastAsia="zh-CN"/>
        </w:rPr>
      </w:pPr>
    </w:p>
    <w:p w:rsidR="007015CD" w:rsidRDefault="00C105B3" w:rsidP="00C105B3">
      <w:pPr>
        <w:jc w:val="both"/>
        <w:rPr>
          <w:sz w:val="24"/>
          <w:lang w:eastAsia="zh-CN"/>
        </w:rPr>
      </w:pPr>
      <w:r w:rsidRPr="00C105B3">
        <w:rPr>
          <w:sz w:val="24"/>
          <w:lang w:eastAsia="zh-CN"/>
        </w:rPr>
        <w:t xml:space="preserve">Kontrolou plnění povinností zaměstnavatele v souvislosti </w:t>
      </w:r>
      <w:r w:rsidRPr="00C105B3">
        <w:rPr>
          <w:b/>
          <w:sz w:val="24"/>
          <w:lang w:eastAsia="zh-CN"/>
        </w:rPr>
        <w:t>se zabezpečováním školení k BOZP </w:t>
      </w:r>
      <w:r w:rsidRPr="00C105B3">
        <w:rPr>
          <w:sz w:val="24"/>
          <w:lang w:eastAsia="zh-CN"/>
        </w:rPr>
        <w:t>byly zjištěny závady u 17 zaměstnavatelů, tj. 49</w:t>
      </w:r>
      <w:r w:rsidR="009528E3">
        <w:rPr>
          <w:sz w:val="24"/>
          <w:lang w:eastAsia="zh-CN"/>
        </w:rPr>
        <w:t xml:space="preserve"> </w:t>
      </w:r>
      <w:r w:rsidRPr="00C105B3">
        <w:rPr>
          <w:sz w:val="24"/>
          <w:lang w:eastAsia="zh-CN"/>
        </w:rPr>
        <w:t>%</w:t>
      </w:r>
      <w:r w:rsidR="009528E3">
        <w:rPr>
          <w:sz w:val="24"/>
          <w:lang w:eastAsia="zh-CN"/>
        </w:rPr>
        <w:t xml:space="preserve"> </w:t>
      </w:r>
      <w:r w:rsidRPr="00C105B3">
        <w:rPr>
          <w:sz w:val="24"/>
          <w:lang w:eastAsia="zh-CN"/>
        </w:rPr>
        <w:t xml:space="preserve">kontrolovaných zaměstnavatelů. </w:t>
      </w:r>
    </w:p>
    <w:p w:rsidR="007015CD" w:rsidRDefault="007015CD" w:rsidP="00C105B3">
      <w:pPr>
        <w:jc w:val="both"/>
        <w:rPr>
          <w:sz w:val="24"/>
          <w:lang w:eastAsia="zh-CN"/>
        </w:rPr>
      </w:pPr>
    </w:p>
    <w:p w:rsidR="00C105B3" w:rsidRPr="00C105B3" w:rsidRDefault="00C105B3" w:rsidP="00C105B3">
      <w:pPr>
        <w:jc w:val="both"/>
        <w:rPr>
          <w:sz w:val="24"/>
          <w:lang w:eastAsia="zh-CN"/>
        </w:rPr>
      </w:pPr>
      <w:r w:rsidRPr="00C105B3">
        <w:rPr>
          <w:sz w:val="24"/>
          <w:lang w:eastAsia="zh-CN"/>
        </w:rPr>
        <w:t>Jednalo se o následující závady:</w:t>
      </w:r>
    </w:p>
    <w:p w:rsidR="00C105B3" w:rsidRPr="007015CD" w:rsidRDefault="00C105B3" w:rsidP="007015CD">
      <w:pPr>
        <w:pStyle w:val="Odstavecseseznamem"/>
        <w:numPr>
          <w:ilvl w:val="0"/>
          <w:numId w:val="31"/>
        </w:numPr>
        <w:jc w:val="both"/>
        <w:rPr>
          <w:i/>
          <w:sz w:val="24"/>
          <w:lang w:eastAsia="zh-CN"/>
        </w:rPr>
      </w:pPr>
      <w:r w:rsidRPr="00C02FEB">
        <w:rPr>
          <w:sz w:val="24"/>
          <w:lang w:eastAsia="zh-CN"/>
        </w:rPr>
        <w:t xml:space="preserve">Zaměstnavatel nedoložil, že určil obsah školení, četnost školení, způsob ověřování znalosti </w:t>
      </w:r>
      <w:r w:rsidRPr="007015CD">
        <w:rPr>
          <w:sz w:val="24"/>
          <w:lang w:eastAsia="zh-CN"/>
        </w:rPr>
        <w:t xml:space="preserve">zaměstnanců a způsob vedení dokumentace, </w:t>
      </w:r>
      <w:r w:rsidRPr="007015CD">
        <w:rPr>
          <w:i/>
          <w:sz w:val="24"/>
          <w:lang w:eastAsia="zh-CN"/>
        </w:rPr>
        <w:t>čímž došlo k porušení § 103 odst. 3 ZP.</w:t>
      </w:r>
    </w:p>
    <w:p w:rsidR="00C105B3" w:rsidRPr="00C02FEB" w:rsidRDefault="00C105B3" w:rsidP="00C02FEB">
      <w:pPr>
        <w:pStyle w:val="Odstavecseseznamem"/>
        <w:numPr>
          <w:ilvl w:val="0"/>
          <w:numId w:val="31"/>
        </w:numPr>
        <w:jc w:val="both"/>
        <w:rPr>
          <w:i/>
          <w:snapToGrid w:val="0"/>
          <w:sz w:val="24"/>
        </w:rPr>
      </w:pPr>
      <w:r w:rsidRPr="00C02FEB">
        <w:rPr>
          <w:snapToGrid w:val="0"/>
          <w:sz w:val="24"/>
        </w:rPr>
        <w:lastRenderedPageBreak/>
        <w:t xml:space="preserve">V osnovách </w:t>
      </w:r>
      <w:r w:rsidRPr="00EE1E7B">
        <w:rPr>
          <w:snapToGrid w:val="0"/>
          <w:sz w:val="24"/>
        </w:rPr>
        <w:t>vstupního školení k BOZP</w:t>
      </w:r>
      <w:r w:rsidRPr="00C02FEB">
        <w:rPr>
          <w:snapToGrid w:val="0"/>
          <w:sz w:val="24"/>
        </w:rPr>
        <w:t xml:space="preserve">, </w:t>
      </w:r>
      <w:r w:rsidR="00521154" w:rsidRPr="00521154">
        <w:rPr>
          <w:snapToGrid w:val="0"/>
          <w:sz w:val="24"/>
        </w:rPr>
        <w:t>opakovaného školení zaměstnanců k</w:t>
      </w:r>
      <w:r w:rsidR="00521154">
        <w:rPr>
          <w:snapToGrid w:val="0"/>
          <w:sz w:val="24"/>
        </w:rPr>
        <w:t> </w:t>
      </w:r>
      <w:r w:rsidR="00521154" w:rsidRPr="00521154">
        <w:rPr>
          <w:snapToGrid w:val="0"/>
          <w:sz w:val="24"/>
        </w:rPr>
        <w:t>BOZP</w:t>
      </w:r>
      <w:r w:rsidR="00521154">
        <w:rPr>
          <w:snapToGrid w:val="0"/>
          <w:sz w:val="24"/>
        </w:rPr>
        <w:t>,</w:t>
      </w:r>
      <w:r w:rsidR="00521154" w:rsidRPr="00C02FEB">
        <w:rPr>
          <w:snapToGrid w:val="0"/>
          <w:sz w:val="24"/>
        </w:rPr>
        <w:t xml:space="preserve"> opakovaného školení vedoucích zaměstnanců k</w:t>
      </w:r>
      <w:r w:rsidR="00521154">
        <w:rPr>
          <w:snapToGrid w:val="0"/>
          <w:sz w:val="24"/>
        </w:rPr>
        <w:t> </w:t>
      </w:r>
      <w:r w:rsidR="00521154" w:rsidRPr="00C02FEB">
        <w:rPr>
          <w:snapToGrid w:val="0"/>
          <w:sz w:val="24"/>
        </w:rPr>
        <w:t>BOZP</w:t>
      </w:r>
      <w:r w:rsidR="00521154">
        <w:rPr>
          <w:snapToGrid w:val="0"/>
          <w:sz w:val="24"/>
        </w:rPr>
        <w:t>,</w:t>
      </w:r>
      <w:r w:rsidR="00521154" w:rsidRPr="00C02FEB">
        <w:rPr>
          <w:snapToGrid w:val="0"/>
          <w:sz w:val="24"/>
        </w:rPr>
        <w:t xml:space="preserve"> </w:t>
      </w:r>
      <w:r w:rsidRPr="00C02FEB">
        <w:rPr>
          <w:snapToGrid w:val="0"/>
          <w:sz w:val="24"/>
        </w:rPr>
        <w:t xml:space="preserve">případně ve směrnicích zaměstnavatele uvedených v osnovách byly odkazy na v době provádění školení již neplatné právní nebo ostatní předpisy z BOZP, nebo odkazy na právní nebo ostatní předpisy z BOZP v neplatném znění, </w:t>
      </w:r>
      <w:r w:rsidRPr="00C02FEB">
        <w:rPr>
          <w:i/>
          <w:snapToGrid w:val="0"/>
          <w:sz w:val="24"/>
        </w:rPr>
        <w:t>čímž došlo k porušení § 103 odst. 2 ZP.</w:t>
      </w:r>
    </w:p>
    <w:p w:rsidR="00A46BD5" w:rsidRPr="00C02FEB" w:rsidRDefault="00A46BD5" w:rsidP="00C02FEB">
      <w:pPr>
        <w:pStyle w:val="Odstavecseseznamem"/>
        <w:numPr>
          <w:ilvl w:val="0"/>
          <w:numId w:val="31"/>
        </w:numPr>
        <w:jc w:val="both"/>
        <w:rPr>
          <w:i/>
          <w:snapToGrid w:val="0"/>
          <w:sz w:val="24"/>
        </w:rPr>
      </w:pPr>
      <w:r w:rsidRPr="00C02FEB">
        <w:rPr>
          <w:snapToGrid w:val="0"/>
          <w:sz w:val="24"/>
        </w:rPr>
        <w:t xml:space="preserve">Zaměstnavatel neprovedl nebo nedoložil, zda provedl školení zaměstnanců k BOZP při změně pracovního zařazení nebo druhu práce, </w:t>
      </w:r>
      <w:r w:rsidRPr="00C02FEB">
        <w:rPr>
          <w:i/>
          <w:snapToGrid w:val="0"/>
          <w:sz w:val="24"/>
        </w:rPr>
        <w:t>čímž došlo k porušení § 103 odst. 2 písm. a) ZP.</w:t>
      </w:r>
    </w:p>
    <w:p w:rsidR="003F0A5A" w:rsidRPr="00C02FEB" w:rsidRDefault="003F0A5A" w:rsidP="00C02FEB">
      <w:pPr>
        <w:pStyle w:val="Odstavecseseznamem"/>
        <w:numPr>
          <w:ilvl w:val="0"/>
          <w:numId w:val="31"/>
        </w:numPr>
        <w:jc w:val="both"/>
        <w:rPr>
          <w:i/>
          <w:snapToGrid w:val="0"/>
          <w:sz w:val="24"/>
        </w:rPr>
      </w:pPr>
      <w:r w:rsidRPr="00C02FEB">
        <w:rPr>
          <w:snapToGrid w:val="0"/>
          <w:sz w:val="24"/>
        </w:rPr>
        <w:t xml:space="preserve">Zaměstnavatel neprovedl nebo nedoložil, zda provedl školení zaměstnanců, kteří pracují v expozici rizikovému faktoru hluku (od 80 dB výše), </w:t>
      </w:r>
      <w:r w:rsidRPr="00C02FEB">
        <w:rPr>
          <w:i/>
          <w:snapToGrid w:val="0"/>
          <w:sz w:val="24"/>
        </w:rPr>
        <w:t>čímž došlo k porušení § 103 odst. 2 ZP a § 9 odst. 3 nařízení vlády č. 272/2011 Sb.</w:t>
      </w:r>
    </w:p>
    <w:p w:rsidR="003F0A5A" w:rsidRPr="00C02FEB" w:rsidRDefault="003F0A5A" w:rsidP="00C02FEB">
      <w:pPr>
        <w:pStyle w:val="Odstavecseseznamem"/>
        <w:numPr>
          <w:ilvl w:val="0"/>
          <w:numId w:val="31"/>
        </w:numPr>
        <w:jc w:val="both"/>
        <w:rPr>
          <w:snapToGrid w:val="0"/>
          <w:sz w:val="24"/>
        </w:rPr>
      </w:pPr>
      <w:r w:rsidRPr="00C02FEB">
        <w:rPr>
          <w:snapToGrid w:val="0"/>
          <w:sz w:val="24"/>
          <w:szCs w:val="24"/>
        </w:rPr>
        <w:t>Zaměstnavatel vede dokumentaci o školení k BOZP způsobem, který prokazatelně nedokládá obsah provedeného školení,</w:t>
      </w:r>
      <w:r w:rsidRPr="00C02FEB">
        <w:rPr>
          <w:snapToGrid w:val="0"/>
          <w:sz w:val="24"/>
        </w:rPr>
        <w:t xml:space="preserve"> </w:t>
      </w:r>
      <w:r w:rsidRPr="00C02FEB">
        <w:rPr>
          <w:i/>
          <w:snapToGrid w:val="0"/>
          <w:sz w:val="24"/>
        </w:rPr>
        <w:t>čímž došlo k porušení § 103 odst. 3 ZP.</w:t>
      </w:r>
    </w:p>
    <w:p w:rsidR="003F0A5A" w:rsidRPr="00E23D3F" w:rsidRDefault="003F0A5A" w:rsidP="00E23D3F">
      <w:pPr>
        <w:pStyle w:val="Odstavecseseznamem"/>
        <w:numPr>
          <w:ilvl w:val="0"/>
          <w:numId w:val="31"/>
        </w:numPr>
        <w:jc w:val="both"/>
        <w:rPr>
          <w:i/>
          <w:sz w:val="24"/>
          <w:szCs w:val="24"/>
        </w:rPr>
      </w:pPr>
      <w:r w:rsidRPr="00E23D3F">
        <w:rPr>
          <w:snapToGrid w:val="0"/>
          <w:sz w:val="24"/>
          <w:szCs w:val="24"/>
        </w:rPr>
        <w:t>Zaměstnavatel nedoložil, že na některých pracovištích bylo provedeno opakované školení zaměstnanců ve lhůtě stanovené zaměstnavatelem,</w:t>
      </w:r>
      <w:r w:rsidRPr="00E23D3F">
        <w:rPr>
          <w:snapToGrid w:val="0"/>
          <w:sz w:val="24"/>
        </w:rPr>
        <w:t xml:space="preserve"> </w:t>
      </w:r>
      <w:r w:rsidRPr="00E23D3F">
        <w:rPr>
          <w:i/>
          <w:snapToGrid w:val="0"/>
          <w:sz w:val="24"/>
        </w:rPr>
        <w:t>čímž došlo k porušení § 103 odst. 3 ZP.</w:t>
      </w:r>
    </w:p>
    <w:p w:rsidR="003F0A5A" w:rsidRPr="003F0A5A" w:rsidRDefault="003F0A5A" w:rsidP="003F0A5A">
      <w:pPr>
        <w:jc w:val="both"/>
        <w:rPr>
          <w:i/>
          <w:sz w:val="24"/>
          <w:szCs w:val="24"/>
        </w:rPr>
      </w:pPr>
    </w:p>
    <w:p w:rsidR="009528E3" w:rsidRDefault="009528E3" w:rsidP="009528E3">
      <w:pPr>
        <w:jc w:val="both"/>
        <w:rPr>
          <w:sz w:val="24"/>
          <w:szCs w:val="24"/>
        </w:rPr>
      </w:pPr>
      <w:r w:rsidRPr="009528E3">
        <w:rPr>
          <w:sz w:val="24"/>
          <w:szCs w:val="24"/>
        </w:rPr>
        <w:t xml:space="preserve">Při fyzické kontrole bylo zjištěno 95 závad u 19 zaměstnavatelů, tj. </w:t>
      </w:r>
      <w:r w:rsidR="008D3CD2">
        <w:rPr>
          <w:sz w:val="24"/>
          <w:szCs w:val="24"/>
        </w:rPr>
        <w:t xml:space="preserve">u </w:t>
      </w:r>
      <w:r w:rsidRPr="009528E3">
        <w:rPr>
          <w:sz w:val="24"/>
          <w:szCs w:val="24"/>
        </w:rPr>
        <w:t>cca 54 % kontrolovaných zaměstnavatelů.</w:t>
      </w:r>
      <w:r w:rsidR="00E23D3F">
        <w:rPr>
          <w:sz w:val="24"/>
          <w:szCs w:val="24"/>
        </w:rPr>
        <w:t xml:space="preserve"> Jednalo se o tyto závady:</w:t>
      </w:r>
    </w:p>
    <w:p w:rsidR="00E23D3F" w:rsidRPr="00633272" w:rsidRDefault="00E23D3F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nedostatečná údržba pracovišť</w:t>
      </w:r>
      <w:r>
        <w:rPr>
          <w:sz w:val="24"/>
        </w:rPr>
        <w:t>,</w:t>
      </w:r>
    </w:p>
    <w:p w:rsidR="00633272" w:rsidRPr="00633272" w:rsidRDefault="00633272" w:rsidP="00633272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633272">
        <w:rPr>
          <w:sz w:val="24"/>
          <w:szCs w:val="24"/>
        </w:rPr>
        <w:t>neoznačené, nezajištěny nebezpečné prostory</w:t>
      </w:r>
      <w:r w:rsidR="00465E18">
        <w:rPr>
          <w:sz w:val="24"/>
          <w:szCs w:val="24"/>
        </w:rPr>
        <w:t>,</w:t>
      </w:r>
      <w:r w:rsidRPr="00633272">
        <w:rPr>
          <w:sz w:val="24"/>
          <w:szCs w:val="24"/>
        </w:rPr>
        <w:t xml:space="preserve"> </w:t>
      </w:r>
    </w:p>
    <w:p w:rsidR="00E23D3F" w:rsidRPr="00F53DEB" w:rsidRDefault="00F53DEB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nedostatečná údržba sanitárních zařízení</w:t>
      </w:r>
      <w:r w:rsidR="00465E18">
        <w:rPr>
          <w:sz w:val="24"/>
        </w:rPr>
        <w:t>,</w:t>
      </w:r>
    </w:p>
    <w:p w:rsidR="00F53DEB" w:rsidRPr="00465E18" w:rsidRDefault="00465E18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zastavěn</w:t>
      </w:r>
      <w:r>
        <w:rPr>
          <w:sz w:val="24"/>
        </w:rPr>
        <w:t>é</w:t>
      </w:r>
      <w:r w:rsidRPr="009528E3">
        <w:rPr>
          <w:sz w:val="24"/>
        </w:rPr>
        <w:t xml:space="preserve"> komunikace</w:t>
      </w:r>
      <w:r>
        <w:rPr>
          <w:sz w:val="24"/>
        </w:rPr>
        <w:t>,</w:t>
      </w:r>
    </w:p>
    <w:p w:rsidR="00465E18" w:rsidRPr="00465E18" w:rsidRDefault="00465E18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poškozen</w:t>
      </w:r>
      <w:r>
        <w:rPr>
          <w:sz w:val="24"/>
        </w:rPr>
        <w:t>á</w:t>
      </w:r>
      <w:r w:rsidRPr="009528E3">
        <w:rPr>
          <w:sz w:val="24"/>
        </w:rPr>
        <w:t xml:space="preserve"> okna</w:t>
      </w:r>
      <w:r>
        <w:rPr>
          <w:sz w:val="24"/>
        </w:rPr>
        <w:t>,</w:t>
      </w:r>
    </w:p>
    <w:p w:rsidR="00465E18" w:rsidRPr="00421D32" w:rsidRDefault="00465E18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nezakrytované otvory v</w:t>
      </w:r>
      <w:r w:rsidR="00421D32">
        <w:rPr>
          <w:sz w:val="24"/>
        </w:rPr>
        <w:t> </w:t>
      </w:r>
      <w:r w:rsidRPr="009528E3">
        <w:rPr>
          <w:sz w:val="24"/>
        </w:rPr>
        <w:t>podlaze</w:t>
      </w:r>
      <w:r w:rsidR="00421D32">
        <w:rPr>
          <w:sz w:val="24"/>
        </w:rPr>
        <w:t>,</w:t>
      </w:r>
    </w:p>
    <w:p w:rsidR="00421D32" w:rsidRPr="00421D32" w:rsidRDefault="00421D32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 xml:space="preserve">nebezpečně </w:t>
      </w:r>
      <w:proofErr w:type="spellStart"/>
      <w:r w:rsidRPr="009528E3">
        <w:rPr>
          <w:sz w:val="24"/>
        </w:rPr>
        <w:t>nastohované</w:t>
      </w:r>
      <w:proofErr w:type="spellEnd"/>
      <w:r w:rsidRPr="009528E3">
        <w:rPr>
          <w:sz w:val="24"/>
        </w:rPr>
        <w:t xml:space="preserve"> palety</w:t>
      </w:r>
      <w:r>
        <w:rPr>
          <w:sz w:val="24"/>
        </w:rPr>
        <w:t>,</w:t>
      </w:r>
    </w:p>
    <w:p w:rsidR="00421D32" w:rsidRPr="001A0868" w:rsidRDefault="00421D32" w:rsidP="00E23D3F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nezabezpečen</w:t>
      </w:r>
      <w:r w:rsidR="008D3CD2">
        <w:rPr>
          <w:sz w:val="24"/>
        </w:rPr>
        <w:t>í</w:t>
      </w:r>
      <w:r w:rsidRPr="009528E3">
        <w:rPr>
          <w:sz w:val="24"/>
        </w:rPr>
        <w:t xml:space="preserve"> motorového vozíku před zneužitím</w:t>
      </w:r>
      <w:r>
        <w:rPr>
          <w:sz w:val="24"/>
        </w:rPr>
        <w:t>,</w:t>
      </w:r>
    </w:p>
    <w:p w:rsidR="001A0868" w:rsidRDefault="001A0868" w:rsidP="001A0868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1A0868">
        <w:rPr>
          <w:sz w:val="24"/>
          <w:szCs w:val="24"/>
        </w:rPr>
        <w:t>poškozená podlaha na pracovišti</w:t>
      </w:r>
      <w:r>
        <w:rPr>
          <w:sz w:val="24"/>
          <w:szCs w:val="24"/>
        </w:rPr>
        <w:t>,</w:t>
      </w:r>
    </w:p>
    <w:p w:rsidR="001A0868" w:rsidRPr="001A0868" w:rsidRDefault="001A0868" w:rsidP="001A0868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poškozen</w:t>
      </w:r>
      <w:r>
        <w:rPr>
          <w:sz w:val="24"/>
        </w:rPr>
        <w:t>é</w:t>
      </w:r>
      <w:r w:rsidRPr="009528E3">
        <w:rPr>
          <w:sz w:val="24"/>
        </w:rPr>
        <w:t xml:space="preserve"> dveře</w:t>
      </w:r>
      <w:r>
        <w:rPr>
          <w:sz w:val="24"/>
        </w:rPr>
        <w:t>,</w:t>
      </w:r>
    </w:p>
    <w:p w:rsidR="001A0868" w:rsidRPr="001A0868" w:rsidRDefault="001A0868" w:rsidP="001A0868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nedostatečná údržba strojů a zařízení</w:t>
      </w:r>
      <w:r>
        <w:rPr>
          <w:sz w:val="24"/>
        </w:rPr>
        <w:t>,</w:t>
      </w:r>
    </w:p>
    <w:p w:rsidR="001A0868" w:rsidRDefault="00996DA0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96DA0">
        <w:rPr>
          <w:sz w:val="24"/>
          <w:szCs w:val="24"/>
        </w:rPr>
        <w:t>nedostatečné značení komunikací</w:t>
      </w:r>
      <w:r>
        <w:rPr>
          <w:sz w:val="24"/>
          <w:szCs w:val="24"/>
        </w:rPr>
        <w:t>,</w:t>
      </w:r>
    </w:p>
    <w:p w:rsidR="00996DA0" w:rsidRPr="00996DA0" w:rsidRDefault="00996DA0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hromadění vody na podlaze</w:t>
      </w:r>
      <w:r>
        <w:rPr>
          <w:sz w:val="24"/>
        </w:rPr>
        <w:t>,</w:t>
      </w:r>
    </w:p>
    <w:p w:rsidR="00996DA0" w:rsidRDefault="00996DA0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  <w:szCs w:val="24"/>
        </w:rPr>
        <w:t>nezakrytované točivé části stroje</w:t>
      </w:r>
      <w:r>
        <w:rPr>
          <w:sz w:val="24"/>
          <w:szCs w:val="24"/>
        </w:rPr>
        <w:t>,</w:t>
      </w:r>
    </w:p>
    <w:p w:rsidR="00996DA0" w:rsidRPr="009347DD" w:rsidRDefault="00996DA0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kabely volně ložené na podlaze</w:t>
      </w:r>
      <w:r w:rsidR="009347DD">
        <w:rPr>
          <w:sz w:val="24"/>
        </w:rPr>
        <w:t>,</w:t>
      </w:r>
    </w:p>
    <w:p w:rsidR="009347DD" w:rsidRPr="009347DD" w:rsidRDefault="009347DD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poškozené sedadlo u motorového vozíku</w:t>
      </w:r>
      <w:r>
        <w:rPr>
          <w:sz w:val="24"/>
        </w:rPr>
        <w:t>,</w:t>
      </w:r>
    </w:p>
    <w:p w:rsidR="009347DD" w:rsidRPr="009347DD" w:rsidRDefault="009347DD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nepoužívání bezpečnostních pásů u motorových vozíků</w:t>
      </w:r>
      <w:r>
        <w:rPr>
          <w:sz w:val="24"/>
        </w:rPr>
        <w:t>,</w:t>
      </w:r>
    </w:p>
    <w:p w:rsidR="009347DD" w:rsidRPr="009347DD" w:rsidRDefault="009347DD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přístup k oknům zastavěn materiálem</w:t>
      </w:r>
      <w:r>
        <w:rPr>
          <w:sz w:val="24"/>
        </w:rPr>
        <w:t>,</w:t>
      </w:r>
    </w:p>
    <w:p w:rsidR="009347DD" w:rsidRPr="00E23D3F" w:rsidRDefault="009347DD" w:rsidP="00996DA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9528E3">
        <w:rPr>
          <w:sz w:val="24"/>
        </w:rPr>
        <w:t>poškozen</w:t>
      </w:r>
      <w:r>
        <w:rPr>
          <w:sz w:val="24"/>
        </w:rPr>
        <w:t>é</w:t>
      </w:r>
      <w:r w:rsidRPr="009528E3">
        <w:rPr>
          <w:sz w:val="24"/>
        </w:rPr>
        <w:t xml:space="preserve"> zařízení k otevírání oken ze země</w:t>
      </w:r>
      <w:r w:rsidR="00FC4EED">
        <w:rPr>
          <w:sz w:val="24"/>
        </w:rPr>
        <w:t>.</w:t>
      </w:r>
    </w:p>
    <w:p w:rsidR="00BB6B5D" w:rsidRPr="00880DD5" w:rsidRDefault="00BB6B5D" w:rsidP="009510C8">
      <w:pPr>
        <w:jc w:val="both"/>
        <w:rPr>
          <w:sz w:val="24"/>
          <w:szCs w:val="24"/>
          <w:lang w:eastAsia="zh-CN"/>
        </w:rPr>
      </w:pPr>
    </w:p>
    <w:p w:rsidR="001F0652" w:rsidRPr="006D05B5" w:rsidRDefault="00C2109E" w:rsidP="001F0652">
      <w:pPr>
        <w:jc w:val="both"/>
        <w:rPr>
          <w:sz w:val="24"/>
          <w:szCs w:val="24"/>
          <w:lang w:eastAsia="zh-CN"/>
        </w:rPr>
      </w:pPr>
      <w:r w:rsidRPr="006D05B5">
        <w:rPr>
          <w:sz w:val="24"/>
          <w:szCs w:val="24"/>
          <w:lang w:eastAsia="zh-CN"/>
        </w:rPr>
        <w:t>Pozitivní je, že u</w:t>
      </w:r>
      <w:r w:rsidR="006D05B5" w:rsidRPr="006D05B5">
        <w:rPr>
          <w:sz w:val="24"/>
          <w:szCs w:val="24"/>
        </w:rPr>
        <w:t xml:space="preserve"> 6 zaměstnavatelů, tj. </w:t>
      </w:r>
      <w:r w:rsidR="008D3CD2">
        <w:rPr>
          <w:sz w:val="24"/>
          <w:szCs w:val="24"/>
        </w:rPr>
        <w:t xml:space="preserve">u </w:t>
      </w:r>
      <w:r w:rsidR="006D05B5" w:rsidRPr="006D05B5">
        <w:rPr>
          <w:sz w:val="24"/>
          <w:szCs w:val="24"/>
        </w:rPr>
        <w:t>17 % kontrolovaných zaměstnavatelů</w:t>
      </w:r>
      <w:r w:rsidR="006D05B5" w:rsidRPr="006D05B5">
        <w:rPr>
          <w:b/>
          <w:sz w:val="24"/>
          <w:szCs w:val="24"/>
        </w:rPr>
        <w:t xml:space="preserve"> závady zjištěny nebyly.</w:t>
      </w:r>
      <w:r w:rsidR="001F0652" w:rsidRPr="006D05B5">
        <w:rPr>
          <w:sz w:val="24"/>
          <w:szCs w:val="24"/>
          <w:lang w:eastAsia="zh-CN"/>
        </w:rPr>
        <w:t xml:space="preserve"> </w:t>
      </w:r>
    </w:p>
    <w:p w:rsidR="006D05B5" w:rsidRDefault="006D05B5" w:rsidP="001F0652">
      <w:pPr>
        <w:jc w:val="both"/>
        <w:rPr>
          <w:b/>
          <w:sz w:val="24"/>
          <w:szCs w:val="24"/>
          <w:lang w:eastAsia="zh-CN"/>
        </w:rPr>
      </w:pPr>
    </w:p>
    <w:p w:rsidR="000109B3" w:rsidRDefault="000109B3" w:rsidP="001F0652">
      <w:pPr>
        <w:jc w:val="both"/>
        <w:rPr>
          <w:b/>
          <w:sz w:val="24"/>
          <w:szCs w:val="24"/>
          <w:lang w:eastAsia="zh-CN"/>
        </w:rPr>
      </w:pPr>
    </w:p>
    <w:p w:rsidR="00A3267F" w:rsidRPr="0098664B" w:rsidRDefault="00A3267F" w:rsidP="001F0652">
      <w:pPr>
        <w:jc w:val="both"/>
        <w:rPr>
          <w:b/>
          <w:sz w:val="24"/>
          <w:szCs w:val="24"/>
          <w:lang w:eastAsia="zh-CN"/>
        </w:rPr>
      </w:pPr>
    </w:p>
    <w:p w:rsidR="00E04F74" w:rsidRPr="0098664B" w:rsidRDefault="00E04F74" w:rsidP="00E04F74">
      <w:pPr>
        <w:jc w:val="both"/>
        <w:rPr>
          <w:color w:val="000000" w:themeColor="text1"/>
          <w:sz w:val="32"/>
          <w:szCs w:val="32"/>
        </w:rPr>
      </w:pPr>
      <w:r w:rsidRPr="0098664B">
        <w:rPr>
          <w:color w:val="000000" w:themeColor="text1"/>
          <w:sz w:val="32"/>
          <w:szCs w:val="32"/>
        </w:rPr>
        <w:t>Hospodaření OS</w:t>
      </w:r>
    </w:p>
    <w:p w:rsidR="00F323AA" w:rsidRPr="0098664B" w:rsidRDefault="00F323AA" w:rsidP="00E04F74">
      <w:pPr>
        <w:jc w:val="both"/>
        <w:rPr>
          <w:color w:val="000000" w:themeColor="text1"/>
          <w:sz w:val="24"/>
          <w:szCs w:val="24"/>
          <w:u w:val="single"/>
        </w:rPr>
      </w:pPr>
    </w:p>
    <w:p w:rsidR="00E04F74" w:rsidRPr="0098664B" w:rsidRDefault="00E04F74" w:rsidP="00E04F74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  <w:u w:val="single"/>
        </w:rPr>
        <w:t>Hospodaření OS</w:t>
      </w:r>
      <w:r w:rsidRPr="0098664B">
        <w:rPr>
          <w:color w:val="000000" w:themeColor="text1"/>
          <w:sz w:val="24"/>
          <w:szCs w:val="24"/>
        </w:rPr>
        <w:t xml:space="preserve"> vycházelo z rozpočtu </w:t>
      </w:r>
      <w:r w:rsidRPr="0098664B">
        <w:rPr>
          <w:color w:val="000000" w:themeColor="text1"/>
          <w:sz w:val="24"/>
          <w:szCs w:val="24"/>
          <w:u w:val="single"/>
        </w:rPr>
        <w:t>na rok 201</w:t>
      </w:r>
      <w:r w:rsidR="00684C6B">
        <w:rPr>
          <w:color w:val="000000" w:themeColor="text1"/>
          <w:sz w:val="24"/>
          <w:szCs w:val="24"/>
          <w:u w:val="single"/>
        </w:rPr>
        <w:t>7</w:t>
      </w:r>
      <w:r w:rsidRPr="0098664B">
        <w:rPr>
          <w:color w:val="000000" w:themeColor="text1"/>
          <w:sz w:val="24"/>
          <w:szCs w:val="24"/>
        </w:rPr>
        <w:t xml:space="preserve"> schváleného </w:t>
      </w:r>
      <w:r w:rsidR="00FF6277" w:rsidRPr="0098664B">
        <w:rPr>
          <w:color w:val="000000" w:themeColor="text1"/>
          <w:sz w:val="24"/>
          <w:szCs w:val="24"/>
        </w:rPr>
        <w:t>XX</w:t>
      </w:r>
      <w:r w:rsidR="00C87F64" w:rsidRPr="0098664B">
        <w:rPr>
          <w:color w:val="000000" w:themeColor="text1"/>
          <w:sz w:val="24"/>
          <w:szCs w:val="24"/>
        </w:rPr>
        <w:t>I</w:t>
      </w:r>
      <w:r w:rsidR="00684C6B">
        <w:rPr>
          <w:color w:val="000000" w:themeColor="text1"/>
          <w:sz w:val="24"/>
          <w:szCs w:val="24"/>
        </w:rPr>
        <w:t>V</w:t>
      </w:r>
      <w:r w:rsidRPr="0098664B">
        <w:rPr>
          <w:color w:val="000000" w:themeColor="text1"/>
          <w:sz w:val="24"/>
          <w:szCs w:val="24"/>
        </w:rPr>
        <w:t>. S</w:t>
      </w:r>
      <w:r w:rsidR="00FF6277" w:rsidRPr="0098664B">
        <w:rPr>
          <w:color w:val="000000" w:themeColor="text1"/>
          <w:sz w:val="24"/>
          <w:szCs w:val="24"/>
        </w:rPr>
        <w:t>ZZO</w:t>
      </w:r>
      <w:r w:rsidRPr="0098664B">
        <w:rPr>
          <w:color w:val="000000" w:themeColor="text1"/>
          <w:sz w:val="24"/>
          <w:szCs w:val="24"/>
        </w:rPr>
        <w:t xml:space="preserve">. Výsledky hospodaření byly stejně jako v předchozích letech pravidelně projednávány na poradách </w:t>
      </w:r>
      <w:r w:rsidRPr="0098664B">
        <w:rPr>
          <w:color w:val="000000" w:themeColor="text1"/>
          <w:sz w:val="24"/>
          <w:szCs w:val="24"/>
        </w:rPr>
        <w:lastRenderedPageBreak/>
        <w:t>aparátu OS a na jednáních KV</w:t>
      </w:r>
      <w:r w:rsidR="00FF6277" w:rsidRPr="0098664B">
        <w:rPr>
          <w:color w:val="000000" w:themeColor="text1"/>
          <w:sz w:val="24"/>
          <w:szCs w:val="24"/>
        </w:rPr>
        <w:t xml:space="preserve"> a</w:t>
      </w:r>
      <w:r w:rsidRPr="0098664B">
        <w:rPr>
          <w:color w:val="000000" w:themeColor="text1"/>
          <w:sz w:val="24"/>
          <w:szCs w:val="24"/>
        </w:rPr>
        <w:t xml:space="preserve"> RK. Celoročním výsledkem hospodaření se KV zabýval i na svém včerejším jednání. </w:t>
      </w:r>
    </w:p>
    <w:p w:rsidR="00E04F74" w:rsidRPr="0098664B" w:rsidRDefault="00E04F74" w:rsidP="00E04F74">
      <w:pPr>
        <w:jc w:val="both"/>
        <w:rPr>
          <w:color w:val="000000" w:themeColor="text1"/>
          <w:sz w:val="24"/>
          <w:szCs w:val="24"/>
        </w:rPr>
      </w:pPr>
    </w:p>
    <w:p w:rsidR="00E04F74" w:rsidRPr="00F94EE2" w:rsidRDefault="00E04F74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  <w:r w:rsidRPr="00F94EE2">
        <w:rPr>
          <w:color w:val="000000" w:themeColor="text1"/>
          <w:sz w:val="24"/>
          <w:szCs w:val="24"/>
          <w:u w:val="single"/>
        </w:rPr>
        <w:t>Pro rok 201</w:t>
      </w:r>
      <w:r w:rsidR="00A342E7">
        <w:rPr>
          <w:color w:val="000000" w:themeColor="text1"/>
          <w:sz w:val="24"/>
          <w:szCs w:val="24"/>
          <w:u w:val="single"/>
        </w:rPr>
        <w:t>7</w:t>
      </w:r>
      <w:r w:rsidRPr="00F94EE2">
        <w:rPr>
          <w:color w:val="000000" w:themeColor="text1"/>
          <w:sz w:val="24"/>
          <w:szCs w:val="24"/>
          <w:u w:val="single"/>
        </w:rPr>
        <w:t xml:space="preserve"> byl schválen rozpoče</w:t>
      </w:r>
      <w:r w:rsidRPr="00F94EE2">
        <w:rPr>
          <w:color w:val="000000" w:themeColor="text1"/>
          <w:sz w:val="24"/>
          <w:szCs w:val="24"/>
        </w:rPr>
        <w:t xml:space="preserve">t s celkovým výsledkem, který představoval ztrátu ve výši </w:t>
      </w:r>
      <w:r w:rsidR="00DC7682">
        <w:rPr>
          <w:color w:val="000000" w:themeColor="text1"/>
          <w:sz w:val="24"/>
          <w:szCs w:val="24"/>
        </w:rPr>
        <w:t>1.092</w:t>
      </w:r>
      <w:r w:rsidR="00592B7F" w:rsidRPr="00F94EE2">
        <w:rPr>
          <w:color w:val="000000" w:themeColor="text1"/>
          <w:sz w:val="24"/>
          <w:szCs w:val="24"/>
        </w:rPr>
        <w:t xml:space="preserve"> tisíc</w:t>
      </w:r>
      <w:r w:rsidR="00011464" w:rsidRPr="00F94EE2">
        <w:rPr>
          <w:color w:val="000000" w:themeColor="text1"/>
          <w:sz w:val="24"/>
          <w:szCs w:val="24"/>
        </w:rPr>
        <w:t xml:space="preserve"> Kč (v roce 201</w:t>
      </w:r>
      <w:r w:rsidR="00A342E7">
        <w:rPr>
          <w:color w:val="000000" w:themeColor="text1"/>
          <w:sz w:val="24"/>
          <w:szCs w:val="24"/>
        </w:rPr>
        <w:t>6</w:t>
      </w:r>
      <w:r w:rsidR="00011464" w:rsidRPr="00F94EE2">
        <w:rPr>
          <w:color w:val="000000" w:themeColor="text1"/>
          <w:sz w:val="24"/>
          <w:szCs w:val="24"/>
        </w:rPr>
        <w:t xml:space="preserve"> činila rozpočtovaná ztráta </w:t>
      </w:r>
      <w:r w:rsidR="00A342E7">
        <w:rPr>
          <w:color w:val="000000" w:themeColor="text1"/>
          <w:sz w:val="24"/>
          <w:szCs w:val="24"/>
        </w:rPr>
        <w:t>1</w:t>
      </w:r>
      <w:r w:rsidR="00B26E8D" w:rsidRPr="00F94EE2">
        <w:rPr>
          <w:sz w:val="24"/>
          <w:szCs w:val="24"/>
        </w:rPr>
        <w:t>.</w:t>
      </w:r>
      <w:r w:rsidR="00A342E7">
        <w:rPr>
          <w:sz w:val="24"/>
          <w:szCs w:val="24"/>
        </w:rPr>
        <w:t>914</w:t>
      </w:r>
      <w:r w:rsidRPr="00F94EE2">
        <w:rPr>
          <w:sz w:val="24"/>
          <w:szCs w:val="24"/>
        </w:rPr>
        <w:t xml:space="preserve"> tisíc Kč</w:t>
      </w:r>
      <w:r w:rsidR="00F15B3F" w:rsidRPr="00F94EE2">
        <w:rPr>
          <w:sz w:val="24"/>
          <w:szCs w:val="24"/>
        </w:rPr>
        <w:t>)</w:t>
      </w:r>
      <w:r w:rsidR="00212A43" w:rsidRPr="00F94EE2">
        <w:rPr>
          <w:sz w:val="24"/>
          <w:szCs w:val="24"/>
        </w:rPr>
        <w:t>.</w:t>
      </w:r>
      <w:r w:rsidRPr="00F94EE2">
        <w:rPr>
          <w:sz w:val="24"/>
          <w:szCs w:val="24"/>
        </w:rPr>
        <w:t xml:space="preserve"> </w:t>
      </w:r>
    </w:p>
    <w:p w:rsidR="00E04F74" w:rsidRPr="00F94EE2" w:rsidRDefault="00E04F74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  <w:r w:rsidRPr="00F94EE2">
        <w:rPr>
          <w:sz w:val="24"/>
          <w:szCs w:val="24"/>
        </w:rPr>
        <w:t xml:space="preserve">Celkový výsledek hospodaření OS včetně hospodářské činnosti zahrnující lyžařský areál skončil </w:t>
      </w:r>
      <w:r w:rsidR="00824D4D">
        <w:rPr>
          <w:sz w:val="24"/>
          <w:szCs w:val="24"/>
        </w:rPr>
        <w:t xml:space="preserve">se ztrátou </w:t>
      </w:r>
      <w:r w:rsidR="00A3267F">
        <w:rPr>
          <w:sz w:val="24"/>
          <w:szCs w:val="24"/>
        </w:rPr>
        <w:t xml:space="preserve">pouze ve výši </w:t>
      </w:r>
      <w:r w:rsidR="00824D4D">
        <w:rPr>
          <w:sz w:val="24"/>
          <w:szCs w:val="24"/>
        </w:rPr>
        <w:t>439 tisíc Kč</w:t>
      </w:r>
      <w:r w:rsidR="00EF4838" w:rsidRPr="005C5644">
        <w:rPr>
          <w:color w:val="FF0000"/>
          <w:sz w:val="24"/>
          <w:szCs w:val="24"/>
        </w:rPr>
        <w:t xml:space="preserve"> </w:t>
      </w:r>
      <w:r w:rsidR="00EF4838" w:rsidRPr="00F94EE2">
        <w:rPr>
          <w:sz w:val="24"/>
          <w:szCs w:val="24"/>
        </w:rPr>
        <w:t>(v roce 201</w:t>
      </w:r>
      <w:r w:rsidR="005C5644">
        <w:rPr>
          <w:sz w:val="24"/>
          <w:szCs w:val="24"/>
        </w:rPr>
        <w:t>6</w:t>
      </w:r>
      <w:r w:rsidR="00EF4838" w:rsidRPr="00F94EE2">
        <w:rPr>
          <w:sz w:val="24"/>
          <w:szCs w:val="24"/>
        </w:rPr>
        <w:t xml:space="preserve"> </w:t>
      </w:r>
      <w:r w:rsidR="005C5644">
        <w:rPr>
          <w:sz w:val="24"/>
          <w:szCs w:val="24"/>
        </w:rPr>
        <w:t>byl dosažen zisk ve výši 72 tisíc Kč</w:t>
      </w:r>
      <w:r w:rsidR="009D4F07" w:rsidRPr="00F94EE2">
        <w:rPr>
          <w:sz w:val="24"/>
          <w:szCs w:val="24"/>
        </w:rPr>
        <w:t>)</w:t>
      </w:r>
      <w:r w:rsidR="00A549F4" w:rsidRPr="00F94EE2">
        <w:rPr>
          <w:sz w:val="24"/>
          <w:szCs w:val="24"/>
        </w:rPr>
        <w:t>.</w:t>
      </w:r>
      <w:r w:rsidRPr="00F94EE2">
        <w:rPr>
          <w:sz w:val="24"/>
          <w:szCs w:val="24"/>
        </w:rPr>
        <w:t xml:space="preserve"> </w:t>
      </w:r>
    </w:p>
    <w:p w:rsidR="00C61E34" w:rsidRPr="008D4882" w:rsidRDefault="00C61E34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A01CE6" w:rsidRPr="008D4882" w:rsidRDefault="00A01CE6" w:rsidP="00A01CE6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  <w:r w:rsidRPr="008D4882">
        <w:rPr>
          <w:sz w:val="24"/>
          <w:szCs w:val="24"/>
        </w:rPr>
        <w:t xml:space="preserve">Celkové </w:t>
      </w:r>
      <w:r w:rsidRPr="008D4882">
        <w:rPr>
          <w:sz w:val="24"/>
          <w:szCs w:val="24"/>
          <w:u w:val="single"/>
        </w:rPr>
        <w:t>příjmy</w:t>
      </w:r>
      <w:r w:rsidRPr="008D4882">
        <w:rPr>
          <w:sz w:val="24"/>
          <w:szCs w:val="24"/>
        </w:rPr>
        <w:t xml:space="preserve"> OS v roce 201</w:t>
      </w:r>
      <w:r w:rsidR="002C3A4E" w:rsidRPr="008D4882">
        <w:rPr>
          <w:sz w:val="24"/>
          <w:szCs w:val="24"/>
        </w:rPr>
        <w:t>7</w:t>
      </w:r>
      <w:r w:rsidRPr="008D4882">
        <w:rPr>
          <w:sz w:val="24"/>
          <w:szCs w:val="24"/>
        </w:rPr>
        <w:t xml:space="preserve"> byly vyšší než příjmy předpokládané rozpočtem, a to </w:t>
      </w:r>
      <w:r w:rsidR="00FD3763" w:rsidRPr="008D4882">
        <w:rPr>
          <w:sz w:val="24"/>
          <w:szCs w:val="24"/>
        </w:rPr>
        <w:t xml:space="preserve">o </w:t>
      </w:r>
      <w:r w:rsidR="00681C1B" w:rsidRPr="008D4882">
        <w:rPr>
          <w:sz w:val="24"/>
          <w:szCs w:val="24"/>
        </w:rPr>
        <w:t>8</w:t>
      </w:r>
      <w:r w:rsidR="002E1EF6" w:rsidRPr="008D4882">
        <w:rPr>
          <w:sz w:val="24"/>
          <w:szCs w:val="24"/>
        </w:rPr>
        <w:t>1</w:t>
      </w:r>
      <w:r w:rsidR="00681C1B" w:rsidRPr="008D4882">
        <w:rPr>
          <w:sz w:val="24"/>
          <w:szCs w:val="24"/>
        </w:rPr>
        <w:t>0</w:t>
      </w:r>
      <w:r w:rsidRPr="008D4882">
        <w:rPr>
          <w:sz w:val="24"/>
          <w:szCs w:val="24"/>
        </w:rPr>
        <w:t xml:space="preserve"> tisíc Kč (v roce 201</w:t>
      </w:r>
      <w:r w:rsidR="002E1EF6" w:rsidRPr="008D4882">
        <w:rPr>
          <w:sz w:val="24"/>
          <w:szCs w:val="24"/>
        </w:rPr>
        <w:t>6</w:t>
      </w:r>
      <w:r w:rsidRPr="008D4882">
        <w:rPr>
          <w:sz w:val="24"/>
          <w:szCs w:val="24"/>
        </w:rPr>
        <w:t xml:space="preserve"> o </w:t>
      </w:r>
      <w:r w:rsidR="002E1EF6" w:rsidRPr="008D4882">
        <w:rPr>
          <w:sz w:val="24"/>
          <w:szCs w:val="24"/>
        </w:rPr>
        <w:t>8</w:t>
      </w:r>
      <w:r w:rsidR="00681C1B" w:rsidRPr="008D4882">
        <w:rPr>
          <w:sz w:val="24"/>
          <w:szCs w:val="24"/>
        </w:rPr>
        <w:t>0</w:t>
      </w:r>
      <w:r w:rsidR="002E1EF6" w:rsidRPr="008D4882">
        <w:rPr>
          <w:sz w:val="24"/>
          <w:szCs w:val="24"/>
        </w:rPr>
        <w:t>2</w:t>
      </w:r>
      <w:r w:rsidRPr="008D4882">
        <w:rPr>
          <w:sz w:val="24"/>
          <w:szCs w:val="24"/>
        </w:rPr>
        <w:t xml:space="preserve"> tisíc Kč) a skutečné </w:t>
      </w:r>
      <w:r w:rsidRPr="008D4882">
        <w:rPr>
          <w:sz w:val="24"/>
          <w:szCs w:val="24"/>
          <w:u w:val="single"/>
        </w:rPr>
        <w:t>výdaje</w:t>
      </w:r>
      <w:r w:rsidRPr="008D4882">
        <w:rPr>
          <w:sz w:val="24"/>
          <w:szCs w:val="24"/>
        </w:rPr>
        <w:t xml:space="preserve"> OS byly o </w:t>
      </w:r>
      <w:r w:rsidR="004C1B1B" w:rsidRPr="008D4882">
        <w:rPr>
          <w:sz w:val="24"/>
          <w:szCs w:val="24"/>
        </w:rPr>
        <w:t>1</w:t>
      </w:r>
      <w:r w:rsidR="00CE24FF" w:rsidRPr="008D4882">
        <w:rPr>
          <w:sz w:val="24"/>
          <w:szCs w:val="24"/>
        </w:rPr>
        <w:t>78</w:t>
      </w:r>
      <w:r w:rsidRPr="008D4882">
        <w:rPr>
          <w:sz w:val="24"/>
          <w:szCs w:val="24"/>
        </w:rPr>
        <w:t xml:space="preserve"> tisíc Kč </w:t>
      </w:r>
      <w:r w:rsidR="008D4882" w:rsidRPr="008D4882">
        <w:rPr>
          <w:sz w:val="24"/>
          <w:szCs w:val="24"/>
        </w:rPr>
        <w:t>vyšší než</w:t>
      </w:r>
      <w:r w:rsidRPr="008D4882">
        <w:rPr>
          <w:sz w:val="24"/>
          <w:szCs w:val="24"/>
        </w:rPr>
        <w:t xml:space="preserve"> plánované (v roce 201</w:t>
      </w:r>
      <w:r w:rsidR="00CE24FF" w:rsidRPr="008D4882">
        <w:rPr>
          <w:sz w:val="24"/>
          <w:szCs w:val="24"/>
        </w:rPr>
        <w:t>6</w:t>
      </w:r>
      <w:r w:rsidR="004C1B1B" w:rsidRPr="008D4882">
        <w:rPr>
          <w:sz w:val="24"/>
          <w:szCs w:val="24"/>
        </w:rPr>
        <w:t xml:space="preserve"> </w:t>
      </w:r>
      <w:r w:rsidRPr="008D4882">
        <w:rPr>
          <w:sz w:val="24"/>
          <w:szCs w:val="24"/>
        </w:rPr>
        <w:t xml:space="preserve">byly nižší než plánované o </w:t>
      </w:r>
      <w:r w:rsidR="005C6B16" w:rsidRPr="008D4882">
        <w:rPr>
          <w:sz w:val="24"/>
          <w:szCs w:val="24"/>
        </w:rPr>
        <w:t>1.1</w:t>
      </w:r>
      <w:r w:rsidR="00CE24FF" w:rsidRPr="008D4882">
        <w:rPr>
          <w:sz w:val="24"/>
          <w:szCs w:val="24"/>
        </w:rPr>
        <w:t>05</w:t>
      </w:r>
      <w:r w:rsidRPr="008D4882">
        <w:rPr>
          <w:sz w:val="24"/>
          <w:szCs w:val="24"/>
        </w:rPr>
        <w:t xml:space="preserve"> tisíc Kč). Bližší údaje jsou obsažené ve zprávě o hospodaření OS.</w:t>
      </w:r>
      <w:r w:rsidR="00B37FEB" w:rsidRPr="008D4882">
        <w:rPr>
          <w:sz w:val="24"/>
          <w:szCs w:val="24"/>
        </w:rPr>
        <w:t xml:space="preserve"> </w:t>
      </w:r>
    </w:p>
    <w:p w:rsidR="00A01CE6" w:rsidRPr="008D4882" w:rsidRDefault="00A01CE6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  <w:highlight w:val="yellow"/>
        </w:rPr>
      </w:pPr>
    </w:p>
    <w:p w:rsidR="004C1B1B" w:rsidRPr="00CD09B0" w:rsidRDefault="00E04F74" w:rsidP="004C1B1B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  <w:r w:rsidRPr="002177C2">
        <w:rPr>
          <w:sz w:val="24"/>
          <w:szCs w:val="24"/>
        </w:rPr>
        <w:t xml:space="preserve">Lze tedy konstatovat, že </w:t>
      </w:r>
      <w:r w:rsidRPr="002177C2">
        <w:rPr>
          <w:sz w:val="24"/>
          <w:szCs w:val="24"/>
          <w:u w:val="single"/>
        </w:rPr>
        <w:t>výsledek hospodaření</w:t>
      </w:r>
      <w:r w:rsidRPr="002177C2">
        <w:rPr>
          <w:sz w:val="24"/>
          <w:szCs w:val="24"/>
        </w:rPr>
        <w:t xml:space="preserve"> byl lepší o cca </w:t>
      </w:r>
      <w:r w:rsidR="008F1A11">
        <w:rPr>
          <w:sz w:val="24"/>
          <w:szCs w:val="24"/>
        </w:rPr>
        <w:t>653</w:t>
      </w:r>
      <w:r w:rsidR="00DE617F" w:rsidRPr="004F7337">
        <w:rPr>
          <w:color w:val="FF0000"/>
          <w:sz w:val="24"/>
          <w:szCs w:val="24"/>
        </w:rPr>
        <w:t xml:space="preserve"> </w:t>
      </w:r>
      <w:r w:rsidRPr="00CD09B0">
        <w:rPr>
          <w:sz w:val="24"/>
          <w:szCs w:val="24"/>
        </w:rPr>
        <w:t>tisíc Kč</w:t>
      </w:r>
      <w:r w:rsidR="00372CF8" w:rsidRPr="00CD09B0">
        <w:rPr>
          <w:sz w:val="24"/>
          <w:szCs w:val="24"/>
        </w:rPr>
        <w:t xml:space="preserve"> (v roce 201</w:t>
      </w:r>
      <w:r w:rsidR="008D4882" w:rsidRPr="00CD09B0">
        <w:rPr>
          <w:sz w:val="24"/>
          <w:szCs w:val="24"/>
        </w:rPr>
        <w:t>6</w:t>
      </w:r>
      <w:r w:rsidR="00372CF8" w:rsidRPr="00CD09B0">
        <w:rPr>
          <w:sz w:val="24"/>
          <w:szCs w:val="24"/>
        </w:rPr>
        <w:t xml:space="preserve"> o </w:t>
      </w:r>
      <w:r w:rsidR="006E6F9A" w:rsidRPr="00CD09B0">
        <w:rPr>
          <w:sz w:val="24"/>
          <w:szCs w:val="24"/>
        </w:rPr>
        <w:t>1.</w:t>
      </w:r>
      <w:r w:rsidR="008D4882" w:rsidRPr="00CD09B0">
        <w:rPr>
          <w:sz w:val="24"/>
          <w:szCs w:val="24"/>
        </w:rPr>
        <w:t>986</w:t>
      </w:r>
      <w:r w:rsidR="00DE1797" w:rsidRPr="00CD09B0">
        <w:rPr>
          <w:sz w:val="24"/>
          <w:szCs w:val="24"/>
        </w:rPr>
        <w:t xml:space="preserve"> tisíc Kč)</w:t>
      </w:r>
      <w:r w:rsidR="00045779" w:rsidRPr="00CD09B0">
        <w:rPr>
          <w:sz w:val="24"/>
          <w:szCs w:val="24"/>
        </w:rPr>
        <w:t>, než předpokládal rozpočet</w:t>
      </w:r>
      <w:r w:rsidR="00CD09B0" w:rsidRPr="00CD09B0">
        <w:rPr>
          <w:sz w:val="24"/>
          <w:szCs w:val="24"/>
        </w:rPr>
        <w:t>.</w:t>
      </w:r>
    </w:p>
    <w:p w:rsidR="00E04F74" w:rsidRPr="002A7B01" w:rsidRDefault="00E04F74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  <w:u w:val="single"/>
        </w:rPr>
      </w:pPr>
    </w:p>
    <w:p w:rsidR="00EF6A16" w:rsidRPr="005C634B" w:rsidRDefault="00EF6A16" w:rsidP="00EF6A16">
      <w:pPr>
        <w:jc w:val="both"/>
        <w:rPr>
          <w:color w:val="000000" w:themeColor="text1"/>
          <w:sz w:val="24"/>
          <w:szCs w:val="24"/>
        </w:rPr>
      </w:pPr>
      <w:r w:rsidRPr="00F77AA2">
        <w:rPr>
          <w:color w:val="000000" w:themeColor="text1"/>
          <w:sz w:val="24"/>
          <w:szCs w:val="24"/>
        </w:rPr>
        <w:t>Přestože výsledek roku 201</w:t>
      </w:r>
      <w:r>
        <w:rPr>
          <w:color w:val="000000" w:themeColor="text1"/>
          <w:sz w:val="24"/>
          <w:szCs w:val="24"/>
        </w:rPr>
        <w:t>7</w:t>
      </w:r>
      <w:r w:rsidRPr="00F77AA2">
        <w:rPr>
          <w:color w:val="000000" w:themeColor="text1"/>
          <w:sz w:val="24"/>
          <w:szCs w:val="24"/>
        </w:rPr>
        <w:t xml:space="preserve"> je úspěšný, do dalších let stále platí, že OS se bude snažit chovat maximálně hospodárně. Není však reálné dosahovat úspor v oblasti výdajů tak, aby došlo k vyrovnání s příjmy, mají-li být zachovány všechny služby poskytované OS ZO a běžná činnost OS jako právního subjektu. Zároveň je nutno počítat s nutností obnovy prostředků pro činnost OS, které fyzicky a morálně stárnou. Je také nutno počítat s rezervou na odstranění náhle vzniklých poruch na majetku OS. Zvyšování příjmů z volných finančních prostředků úložkami v bance není reálné, neboť úroky z vkladů se i nadále drží na téměř nulové úrovni.</w:t>
      </w:r>
      <w:r w:rsidRPr="005C634B">
        <w:rPr>
          <w:color w:val="000000" w:themeColor="text1"/>
          <w:sz w:val="24"/>
          <w:szCs w:val="24"/>
        </w:rPr>
        <w:t xml:space="preserve"> </w:t>
      </w:r>
    </w:p>
    <w:p w:rsidR="00E04F74" w:rsidRPr="0071485B" w:rsidRDefault="00E04F74" w:rsidP="00E04F74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E04F74" w:rsidRPr="00AE6393" w:rsidRDefault="00E04F74" w:rsidP="00E04F74">
      <w:pPr>
        <w:spacing w:before="100" w:beforeAutospacing="1"/>
        <w:contextualSpacing/>
        <w:jc w:val="both"/>
        <w:rPr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Na zasedáních KV byla </w:t>
      </w:r>
      <w:r w:rsidR="00A3267F">
        <w:rPr>
          <w:color w:val="000000" w:themeColor="text1"/>
          <w:sz w:val="24"/>
          <w:szCs w:val="24"/>
        </w:rPr>
        <w:t xml:space="preserve">také </w:t>
      </w:r>
      <w:r w:rsidRPr="0098664B">
        <w:rPr>
          <w:color w:val="000000" w:themeColor="text1"/>
          <w:sz w:val="24"/>
          <w:szCs w:val="24"/>
        </w:rPr>
        <w:t xml:space="preserve">projednávána příprava a dále výsledky </w:t>
      </w:r>
      <w:r w:rsidRPr="0098664B">
        <w:rPr>
          <w:color w:val="000000" w:themeColor="text1"/>
          <w:sz w:val="24"/>
          <w:szCs w:val="24"/>
          <w:u w:val="single"/>
        </w:rPr>
        <w:t>inventarizace majetku OS za rok 201</w:t>
      </w:r>
      <w:r w:rsidR="004F7337">
        <w:rPr>
          <w:color w:val="000000" w:themeColor="text1"/>
          <w:sz w:val="24"/>
          <w:szCs w:val="24"/>
          <w:u w:val="single"/>
        </w:rPr>
        <w:t>7</w:t>
      </w:r>
      <w:r w:rsidRPr="0098664B">
        <w:rPr>
          <w:color w:val="000000" w:themeColor="text1"/>
          <w:sz w:val="24"/>
          <w:szCs w:val="24"/>
        </w:rPr>
        <w:t>. Na základě uskutečněné inventury lze konstatovat, že OS měl k datu 31.12.201</w:t>
      </w:r>
      <w:r w:rsidR="004F7337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</w:t>
      </w:r>
      <w:r w:rsidRPr="00AE6393">
        <w:rPr>
          <w:sz w:val="24"/>
          <w:szCs w:val="24"/>
        </w:rPr>
        <w:t xml:space="preserve">majetek v celkové </w:t>
      </w:r>
      <w:r w:rsidR="000119F1" w:rsidRPr="00AE6393">
        <w:rPr>
          <w:sz w:val="24"/>
          <w:szCs w:val="24"/>
        </w:rPr>
        <w:t xml:space="preserve">pořizovací </w:t>
      </w:r>
      <w:r w:rsidRPr="00AE6393">
        <w:rPr>
          <w:sz w:val="24"/>
          <w:szCs w:val="24"/>
        </w:rPr>
        <w:t>hodnotě</w:t>
      </w:r>
      <w:r w:rsidR="00530866" w:rsidRPr="00AE6393">
        <w:rPr>
          <w:sz w:val="24"/>
          <w:szCs w:val="24"/>
        </w:rPr>
        <w:t xml:space="preserve"> </w:t>
      </w:r>
      <w:r w:rsidRPr="00AE6393">
        <w:rPr>
          <w:sz w:val="24"/>
          <w:szCs w:val="24"/>
        </w:rPr>
        <w:t xml:space="preserve">cca </w:t>
      </w:r>
      <w:r w:rsidR="00AD0450" w:rsidRPr="00AE6393">
        <w:rPr>
          <w:sz w:val="24"/>
          <w:szCs w:val="24"/>
        </w:rPr>
        <w:t>5</w:t>
      </w:r>
      <w:r w:rsidR="00426892" w:rsidRPr="00AE6393">
        <w:rPr>
          <w:sz w:val="24"/>
          <w:szCs w:val="24"/>
        </w:rPr>
        <w:t>9</w:t>
      </w:r>
      <w:r w:rsidRPr="00AE6393">
        <w:rPr>
          <w:sz w:val="24"/>
          <w:szCs w:val="24"/>
        </w:rPr>
        <w:t xml:space="preserve"> milionů Kč. Majetek</w:t>
      </w:r>
      <w:r w:rsidR="000119F1" w:rsidRPr="00AE6393">
        <w:rPr>
          <w:sz w:val="24"/>
          <w:szCs w:val="24"/>
        </w:rPr>
        <w:t xml:space="preserve"> byl</w:t>
      </w:r>
      <w:r w:rsidRPr="00AE6393">
        <w:rPr>
          <w:sz w:val="24"/>
          <w:szCs w:val="24"/>
        </w:rPr>
        <w:t xml:space="preserve"> tvořen nemovitými a movitými věcmi v hodnotě cca </w:t>
      </w:r>
      <w:r w:rsidR="00964DC7" w:rsidRPr="00AE6393">
        <w:rPr>
          <w:sz w:val="24"/>
          <w:szCs w:val="24"/>
        </w:rPr>
        <w:t>3</w:t>
      </w:r>
      <w:r w:rsidR="00426892" w:rsidRPr="00AE6393">
        <w:rPr>
          <w:sz w:val="24"/>
          <w:szCs w:val="24"/>
        </w:rPr>
        <w:t>9</w:t>
      </w:r>
      <w:r w:rsidRPr="00AE6393">
        <w:rPr>
          <w:sz w:val="24"/>
          <w:szCs w:val="24"/>
        </w:rPr>
        <w:t xml:space="preserve"> milionů Kč, půjčkami v objemu cca</w:t>
      </w:r>
      <w:r w:rsidR="00AD0450" w:rsidRPr="00AE6393">
        <w:rPr>
          <w:sz w:val="24"/>
          <w:szCs w:val="24"/>
        </w:rPr>
        <w:t xml:space="preserve"> </w:t>
      </w:r>
      <w:r w:rsidR="00071AD1" w:rsidRPr="00AE6393">
        <w:rPr>
          <w:sz w:val="24"/>
          <w:szCs w:val="24"/>
        </w:rPr>
        <w:t>1</w:t>
      </w:r>
      <w:r w:rsidR="0051724D" w:rsidRPr="00AE6393">
        <w:rPr>
          <w:sz w:val="24"/>
          <w:szCs w:val="24"/>
        </w:rPr>
        <w:t>2,</w:t>
      </w:r>
      <w:r w:rsidR="00F03710" w:rsidRPr="00AE6393">
        <w:rPr>
          <w:sz w:val="24"/>
          <w:szCs w:val="24"/>
        </w:rPr>
        <w:t>4</w:t>
      </w:r>
      <w:r w:rsidRPr="00AE6393">
        <w:rPr>
          <w:sz w:val="24"/>
          <w:szCs w:val="24"/>
        </w:rPr>
        <w:t xml:space="preserve"> milionů Kč</w:t>
      </w:r>
      <w:r w:rsidR="00A662E7" w:rsidRPr="00AE6393">
        <w:rPr>
          <w:sz w:val="24"/>
          <w:szCs w:val="24"/>
        </w:rPr>
        <w:t xml:space="preserve">, </w:t>
      </w:r>
      <w:r w:rsidRPr="00AE6393">
        <w:rPr>
          <w:sz w:val="24"/>
          <w:szCs w:val="24"/>
        </w:rPr>
        <w:t xml:space="preserve">penězi </w:t>
      </w:r>
      <w:r w:rsidR="005D54A1" w:rsidRPr="00AE6393">
        <w:rPr>
          <w:sz w:val="24"/>
          <w:szCs w:val="24"/>
        </w:rPr>
        <w:t xml:space="preserve">na účtech </w:t>
      </w:r>
      <w:r w:rsidRPr="00AE6393">
        <w:rPr>
          <w:sz w:val="24"/>
          <w:szCs w:val="24"/>
        </w:rPr>
        <w:t>v objemu cca</w:t>
      </w:r>
      <w:r w:rsidR="00071AD1" w:rsidRPr="00AE6393">
        <w:rPr>
          <w:sz w:val="24"/>
          <w:szCs w:val="24"/>
        </w:rPr>
        <w:t xml:space="preserve"> </w:t>
      </w:r>
      <w:r w:rsidR="007839A1" w:rsidRPr="00AE6393">
        <w:rPr>
          <w:sz w:val="24"/>
          <w:szCs w:val="24"/>
        </w:rPr>
        <w:t>7</w:t>
      </w:r>
      <w:r w:rsidR="0051724D" w:rsidRPr="00AE6393">
        <w:rPr>
          <w:sz w:val="24"/>
          <w:szCs w:val="24"/>
        </w:rPr>
        <w:t>,</w:t>
      </w:r>
      <w:r w:rsidR="007839A1" w:rsidRPr="00AE6393">
        <w:rPr>
          <w:sz w:val="24"/>
          <w:szCs w:val="24"/>
        </w:rPr>
        <w:t>8</w:t>
      </w:r>
      <w:r w:rsidRPr="00AE6393">
        <w:rPr>
          <w:sz w:val="24"/>
          <w:szCs w:val="24"/>
        </w:rPr>
        <w:t xml:space="preserve"> milionu Kč</w:t>
      </w:r>
      <w:r w:rsidR="003C3105" w:rsidRPr="00AE6393">
        <w:rPr>
          <w:sz w:val="24"/>
          <w:szCs w:val="24"/>
        </w:rPr>
        <w:t>, hodnot</w:t>
      </w:r>
      <w:r w:rsidR="00BB5320" w:rsidRPr="00AE6393">
        <w:rPr>
          <w:sz w:val="24"/>
          <w:szCs w:val="24"/>
        </w:rPr>
        <w:t>o</w:t>
      </w:r>
      <w:r w:rsidR="003C3105" w:rsidRPr="00AE6393">
        <w:rPr>
          <w:sz w:val="24"/>
          <w:szCs w:val="24"/>
        </w:rPr>
        <w:t xml:space="preserve">u vkladu do SKBP Crystal s.r.o. a </w:t>
      </w:r>
      <w:r w:rsidR="00BB5320" w:rsidRPr="00AE6393">
        <w:rPr>
          <w:sz w:val="24"/>
          <w:szCs w:val="24"/>
        </w:rPr>
        <w:t xml:space="preserve">mínusovou </w:t>
      </w:r>
      <w:r w:rsidR="003C3105" w:rsidRPr="00AE6393">
        <w:rPr>
          <w:sz w:val="24"/>
          <w:szCs w:val="24"/>
        </w:rPr>
        <w:t>hodnotou</w:t>
      </w:r>
      <w:r w:rsidR="00BB5320" w:rsidRPr="00AE6393">
        <w:rPr>
          <w:sz w:val="24"/>
          <w:szCs w:val="24"/>
        </w:rPr>
        <w:t xml:space="preserve"> </w:t>
      </w:r>
      <w:r w:rsidR="003C3105" w:rsidRPr="00AE6393">
        <w:rPr>
          <w:sz w:val="24"/>
          <w:szCs w:val="24"/>
        </w:rPr>
        <w:t>závazků a pohledávek ve výši cca 2 milionů Kč</w:t>
      </w:r>
      <w:r w:rsidRPr="00AE6393">
        <w:rPr>
          <w:sz w:val="24"/>
          <w:szCs w:val="24"/>
        </w:rPr>
        <w:t>.</w:t>
      </w:r>
      <w:r w:rsidR="00E16288" w:rsidRPr="00AE6393">
        <w:rPr>
          <w:sz w:val="24"/>
          <w:szCs w:val="24"/>
        </w:rPr>
        <w:t xml:space="preserve"> </w:t>
      </w:r>
      <w:r w:rsidRPr="00AE6393">
        <w:rPr>
          <w:sz w:val="24"/>
          <w:szCs w:val="24"/>
        </w:rPr>
        <w:t>Nemovitý majetek je tvořen budovou a pozemky</w:t>
      </w:r>
      <w:r w:rsidR="003B7250" w:rsidRPr="00AE6393">
        <w:rPr>
          <w:sz w:val="24"/>
          <w:szCs w:val="24"/>
        </w:rPr>
        <w:t xml:space="preserve"> tvořící</w:t>
      </w:r>
      <w:r w:rsidRPr="00AE6393">
        <w:rPr>
          <w:sz w:val="24"/>
          <w:szCs w:val="24"/>
        </w:rPr>
        <w:t xml:space="preserve"> penzion Lumka v Zásadě, budovou a pozemky tvořící RS Rozpité v Dolní Bečvě, chatky a pozemky tvořící RS </w:t>
      </w:r>
      <w:proofErr w:type="spellStart"/>
      <w:r w:rsidRPr="00AE6393">
        <w:rPr>
          <w:sz w:val="24"/>
          <w:szCs w:val="24"/>
        </w:rPr>
        <w:t>Dachová</w:t>
      </w:r>
      <w:proofErr w:type="spellEnd"/>
      <w:r w:rsidRPr="00AE6393">
        <w:rPr>
          <w:sz w:val="24"/>
          <w:szCs w:val="24"/>
        </w:rPr>
        <w:t xml:space="preserve"> u Hořic a budovami a pozemky, které tvoří lyžařský areál v Zásadě.</w:t>
      </w:r>
    </w:p>
    <w:p w:rsidR="00E04F74" w:rsidRPr="00AE6393" w:rsidRDefault="00E04F74" w:rsidP="00E04F74">
      <w:pPr>
        <w:jc w:val="both"/>
        <w:rPr>
          <w:sz w:val="24"/>
          <w:szCs w:val="24"/>
        </w:rPr>
      </w:pPr>
    </w:p>
    <w:p w:rsidR="00E04F74" w:rsidRPr="0098664B" w:rsidRDefault="00E04F74" w:rsidP="00E04F74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>Návrh rozpočtu</w:t>
      </w:r>
      <w:r w:rsidRPr="0098664B">
        <w:rPr>
          <w:color w:val="000000" w:themeColor="text1"/>
          <w:sz w:val="24"/>
          <w:szCs w:val="24"/>
          <w:u w:val="single"/>
        </w:rPr>
        <w:t xml:space="preserve"> na rok 201</w:t>
      </w:r>
      <w:r w:rsidR="003B3859">
        <w:rPr>
          <w:color w:val="000000" w:themeColor="text1"/>
          <w:sz w:val="24"/>
          <w:szCs w:val="24"/>
          <w:u w:val="single"/>
        </w:rPr>
        <w:t>8</w:t>
      </w:r>
      <w:r w:rsidRPr="0098664B">
        <w:rPr>
          <w:color w:val="000000" w:themeColor="text1"/>
          <w:sz w:val="24"/>
          <w:szCs w:val="24"/>
        </w:rPr>
        <w:t xml:space="preserve"> byl KV dle plánu činnosti předložen na jednání v říjnu roku 201</w:t>
      </w:r>
      <w:r w:rsidR="003B3859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>, poté v prosinci 201</w:t>
      </w:r>
      <w:r w:rsidR="003B3859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a poslední varianta na včerejším jednání KV.</w:t>
      </w:r>
    </w:p>
    <w:p w:rsidR="00E04F74" w:rsidRPr="0098664B" w:rsidRDefault="00E04F74" w:rsidP="00E04F74">
      <w:pPr>
        <w:spacing w:before="100" w:beforeAutospacing="1"/>
        <w:contextualSpacing/>
        <w:jc w:val="both"/>
        <w:rPr>
          <w:color w:val="000000" w:themeColor="text1"/>
          <w:sz w:val="24"/>
          <w:szCs w:val="24"/>
        </w:rPr>
      </w:pPr>
    </w:p>
    <w:p w:rsidR="00E04F74" w:rsidRPr="00760465" w:rsidRDefault="00E04F74" w:rsidP="00E04F74">
      <w:pPr>
        <w:spacing w:before="100" w:beforeAutospacing="1"/>
        <w:contextualSpacing/>
        <w:jc w:val="both"/>
        <w:rPr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>I na rok 201</w:t>
      </w:r>
      <w:r w:rsidR="003B3859">
        <w:rPr>
          <w:color w:val="000000" w:themeColor="text1"/>
          <w:sz w:val="24"/>
          <w:szCs w:val="24"/>
        </w:rPr>
        <w:t>8</w:t>
      </w:r>
      <w:r w:rsidRPr="0098664B">
        <w:rPr>
          <w:color w:val="000000" w:themeColor="text1"/>
          <w:sz w:val="24"/>
          <w:szCs w:val="24"/>
        </w:rPr>
        <w:t xml:space="preserve"> je navrhován ztrátový rozpočet s tím, že výsledná ztráta </w:t>
      </w:r>
      <w:r w:rsidRPr="008D5DE3">
        <w:rPr>
          <w:color w:val="000000" w:themeColor="text1"/>
          <w:sz w:val="24"/>
          <w:szCs w:val="24"/>
        </w:rPr>
        <w:t xml:space="preserve">by </w:t>
      </w:r>
      <w:r w:rsidR="00DB4E41" w:rsidRPr="008D5DE3">
        <w:rPr>
          <w:color w:val="000000" w:themeColor="text1"/>
          <w:sz w:val="24"/>
          <w:szCs w:val="24"/>
        </w:rPr>
        <w:t>měla č</w:t>
      </w:r>
      <w:r w:rsidR="00FE1FEF" w:rsidRPr="008D5DE3">
        <w:rPr>
          <w:color w:val="000000" w:themeColor="text1"/>
          <w:sz w:val="24"/>
          <w:szCs w:val="24"/>
        </w:rPr>
        <w:t>init</w:t>
      </w:r>
      <w:r w:rsidR="00BC1C52">
        <w:rPr>
          <w:color w:val="000000" w:themeColor="text1"/>
          <w:sz w:val="24"/>
          <w:szCs w:val="24"/>
        </w:rPr>
        <w:t xml:space="preserve"> </w:t>
      </w:r>
      <w:r w:rsidR="005F5057">
        <w:rPr>
          <w:color w:val="000000" w:themeColor="text1"/>
          <w:sz w:val="24"/>
          <w:szCs w:val="24"/>
        </w:rPr>
        <w:t xml:space="preserve">pouze </w:t>
      </w:r>
      <w:r w:rsidR="00BC1C52">
        <w:rPr>
          <w:color w:val="000000" w:themeColor="text1"/>
          <w:sz w:val="24"/>
          <w:szCs w:val="24"/>
        </w:rPr>
        <w:t>272</w:t>
      </w:r>
      <w:r w:rsidR="00FE1FEF" w:rsidRPr="008D5DE3">
        <w:rPr>
          <w:color w:val="000000" w:themeColor="text1"/>
          <w:sz w:val="24"/>
          <w:szCs w:val="24"/>
        </w:rPr>
        <w:t xml:space="preserve"> </w:t>
      </w:r>
      <w:r w:rsidR="00173159" w:rsidRPr="008D5DE3">
        <w:rPr>
          <w:color w:val="000000" w:themeColor="text1"/>
          <w:sz w:val="24"/>
          <w:szCs w:val="24"/>
        </w:rPr>
        <w:t>tisíc Kč (</w:t>
      </w:r>
      <w:r w:rsidR="00CB17F1" w:rsidRPr="008D5DE3">
        <w:rPr>
          <w:color w:val="000000" w:themeColor="text1"/>
          <w:sz w:val="24"/>
          <w:szCs w:val="24"/>
        </w:rPr>
        <w:t>rozpočtovaní ztráta v roce</w:t>
      </w:r>
      <w:r w:rsidR="00173159" w:rsidRPr="008D5DE3">
        <w:rPr>
          <w:color w:val="000000" w:themeColor="text1"/>
          <w:sz w:val="24"/>
          <w:szCs w:val="24"/>
        </w:rPr>
        <w:t xml:space="preserve"> 201</w:t>
      </w:r>
      <w:r w:rsidR="003B3859">
        <w:rPr>
          <w:color w:val="000000" w:themeColor="text1"/>
          <w:sz w:val="24"/>
          <w:szCs w:val="24"/>
        </w:rPr>
        <w:t>7</w:t>
      </w:r>
      <w:r w:rsidR="00173159" w:rsidRPr="008D5DE3">
        <w:rPr>
          <w:color w:val="000000" w:themeColor="text1"/>
          <w:sz w:val="24"/>
          <w:szCs w:val="24"/>
        </w:rPr>
        <w:t xml:space="preserve"> </w:t>
      </w:r>
      <w:r w:rsidR="00CB17F1" w:rsidRPr="008D5DE3">
        <w:rPr>
          <w:color w:val="000000" w:themeColor="text1"/>
          <w:sz w:val="24"/>
          <w:szCs w:val="24"/>
        </w:rPr>
        <w:t xml:space="preserve">činila </w:t>
      </w:r>
      <w:r w:rsidR="00CB6C18" w:rsidRPr="008D5DE3">
        <w:rPr>
          <w:color w:val="000000" w:themeColor="text1"/>
          <w:sz w:val="24"/>
          <w:szCs w:val="24"/>
        </w:rPr>
        <w:t>1.</w:t>
      </w:r>
      <w:r w:rsidR="0078220A">
        <w:rPr>
          <w:color w:val="000000" w:themeColor="text1"/>
          <w:sz w:val="24"/>
          <w:szCs w:val="24"/>
        </w:rPr>
        <w:t>092</w:t>
      </w:r>
      <w:r w:rsidRPr="008D5DE3">
        <w:rPr>
          <w:sz w:val="24"/>
          <w:szCs w:val="24"/>
        </w:rPr>
        <w:t xml:space="preserve"> tisíc Kč</w:t>
      </w:r>
      <w:r w:rsidR="00CB17F1" w:rsidRPr="00760465">
        <w:rPr>
          <w:sz w:val="24"/>
          <w:szCs w:val="24"/>
        </w:rPr>
        <w:t>)</w:t>
      </w:r>
      <w:r w:rsidRPr="00760465">
        <w:rPr>
          <w:sz w:val="24"/>
          <w:szCs w:val="24"/>
        </w:rPr>
        <w:t xml:space="preserve">. Musím konstatovat, že očekávané příjmy OS v roce </w:t>
      </w:r>
      <w:r w:rsidR="00CB17F1" w:rsidRPr="00760465">
        <w:rPr>
          <w:sz w:val="24"/>
          <w:szCs w:val="24"/>
        </w:rPr>
        <w:t>201</w:t>
      </w:r>
      <w:r w:rsidR="00BC1C52" w:rsidRPr="00760465">
        <w:rPr>
          <w:sz w:val="24"/>
          <w:szCs w:val="24"/>
        </w:rPr>
        <w:t>8</w:t>
      </w:r>
      <w:r w:rsidR="00CB17F1" w:rsidRPr="00760465">
        <w:rPr>
          <w:sz w:val="24"/>
          <w:szCs w:val="24"/>
        </w:rPr>
        <w:t xml:space="preserve"> jsou </w:t>
      </w:r>
      <w:r w:rsidR="00140A28" w:rsidRPr="00760465">
        <w:rPr>
          <w:sz w:val="24"/>
          <w:szCs w:val="24"/>
        </w:rPr>
        <w:t>vyšší</w:t>
      </w:r>
      <w:r w:rsidR="00CB17F1" w:rsidRPr="00760465">
        <w:rPr>
          <w:sz w:val="24"/>
          <w:szCs w:val="24"/>
        </w:rPr>
        <w:t xml:space="preserve"> než v roce </w:t>
      </w:r>
      <w:r w:rsidRPr="00760465">
        <w:rPr>
          <w:sz w:val="24"/>
          <w:szCs w:val="24"/>
        </w:rPr>
        <w:t>201</w:t>
      </w:r>
      <w:r w:rsidR="00BC1C52" w:rsidRPr="00760465">
        <w:rPr>
          <w:sz w:val="24"/>
          <w:szCs w:val="24"/>
        </w:rPr>
        <w:t>7</w:t>
      </w:r>
      <w:r w:rsidR="005C434B" w:rsidRPr="00760465">
        <w:rPr>
          <w:sz w:val="24"/>
          <w:szCs w:val="24"/>
        </w:rPr>
        <w:t xml:space="preserve"> (</w:t>
      </w:r>
      <w:r w:rsidR="00760465" w:rsidRPr="00760465">
        <w:rPr>
          <w:sz w:val="24"/>
          <w:szCs w:val="24"/>
        </w:rPr>
        <w:t xml:space="preserve">stejně jako v roce </w:t>
      </w:r>
      <w:r w:rsidR="005C434B" w:rsidRPr="00760465">
        <w:rPr>
          <w:sz w:val="24"/>
          <w:szCs w:val="24"/>
        </w:rPr>
        <w:t>201</w:t>
      </w:r>
      <w:r w:rsidR="00760465" w:rsidRPr="00760465">
        <w:rPr>
          <w:sz w:val="24"/>
          <w:szCs w:val="24"/>
        </w:rPr>
        <w:t>7</w:t>
      </w:r>
      <w:r w:rsidR="005C434B" w:rsidRPr="00760465">
        <w:rPr>
          <w:sz w:val="24"/>
          <w:szCs w:val="24"/>
        </w:rPr>
        <w:t xml:space="preserve"> byly </w:t>
      </w:r>
      <w:r w:rsidR="00934E1A" w:rsidRPr="00760465">
        <w:rPr>
          <w:sz w:val="24"/>
          <w:szCs w:val="24"/>
        </w:rPr>
        <w:t>očekávané příjmy</w:t>
      </w:r>
      <w:r w:rsidR="00E81373" w:rsidRPr="00760465">
        <w:rPr>
          <w:sz w:val="24"/>
          <w:szCs w:val="24"/>
        </w:rPr>
        <w:t xml:space="preserve"> </w:t>
      </w:r>
      <w:r w:rsidR="00760465" w:rsidRPr="00760465">
        <w:rPr>
          <w:sz w:val="24"/>
          <w:szCs w:val="24"/>
        </w:rPr>
        <w:t>vyšší</w:t>
      </w:r>
      <w:r w:rsidR="005C434B" w:rsidRPr="00760465">
        <w:rPr>
          <w:sz w:val="24"/>
          <w:szCs w:val="24"/>
        </w:rPr>
        <w:t xml:space="preserve"> než v roce</w:t>
      </w:r>
      <w:r w:rsidRPr="00760465">
        <w:rPr>
          <w:sz w:val="24"/>
          <w:szCs w:val="24"/>
        </w:rPr>
        <w:t xml:space="preserve"> 201</w:t>
      </w:r>
      <w:r w:rsidR="00760465" w:rsidRPr="00760465">
        <w:rPr>
          <w:sz w:val="24"/>
          <w:szCs w:val="24"/>
        </w:rPr>
        <w:t>6</w:t>
      </w:r>
      <w:r w:rsidR="005C434B" w:rsidRPr="00760465">
        <w:rPr>
          <w:sz w:val="24"/>
          <w:szCs w:val="24"/>
        </w:rPr>
        <w:t>)</w:t>
      </w:r>
      <w:r w:rsidRPr="00760465">
        <w:rPr>
          <w:sz w:val="24"/>
          <w:szCs w:val="24"/>
        </w:rPr>
        <w:t xml:space="preserve">, a to zejména </w:t>
      </w:r>
      <w:r w:rsidR="00C24327" w:rsidRPr="00760465">
        <w:rPr>
          <w:sz w:val="24"/>
          <w:szCs w:val="24"/>
        </w:rPr>
        <w:t xml:space="preserve">s ohledem </w:t>
      </w:r>
      <w:proofErr w:type="gramStart"/>
      <w:r w:rsidR="00C24327" w:rsidRPr="00760465">
        <w:rPr>
          <w:sz w:val="24"/>
          <w:szCs w:val="24"/>
        </w:rPr>
        <w:t xml:space="preserve">na </w:t>
      </w:r>
      <w:r w:rsidR="00847AAB">
        <w:rPr>
          <w:sz w:val="24"/>
          <w:szCs w:val="24"/>
        </w:rPr>
        <w:t xml:space="preserve"> očekávaný</w:t>
      </w:r>
      <w:proofErr w:type="gramEnd"/>
      <w:r w:rsidR="00437279" w:rsidRPr="00760465">
        <w:rPr>
          <w:sz w:val="24"/>
          <w:szCs w:val="24"/>
        </w:rPr>
        <w:t xml:space="preserve"> výnos</w:t>
      </w:r>
      <w:r w:rsidR="00C24327" w:rsidRPr="00760465">
        <w:rPr>
          <w:sz w:val="24"/>
          <w:szCs w:val="24"/>
        </w:rPr>
        <w:t xml:space="preserve"> z titulu členství v MSDU OS.</w:t>
      </w:r>
    </w:p>
    <w:p w:rsidR="00F15B3F" w:rsidRPr="00F15B3F" w:rsidRDefault="00F15B3F" w:rsidP="00E04F74">
      <w:pPr>
        <w:spacing w:before="100" w:beforeAutospacing="1"/>
        <w:contextualSpacing/>
        <w:jc w:val="both"/>
        <w:rPr>
          <w:sz w:val="24"/>
          <w:szCs w:val="24"/>
        </w:rPr>
      </w:pPr>
    </w:p>
    <w:p w:rsidR="00E04F74" w:rsidRDefault="00E04F74" w:rsidP="00E04F74">
      <w:pPr>
        <w:spacing w:before="100" w:beforeAutospacing="1"/>
        <w:contextualSpacing/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 xml:space="preserve">Bližší informace o předloženém rozpočtu jsou obsahem samostatné zprávy. S ohledem na situaci na finančním trhu nelze očekávat ani zvýšení příjmů z úroků z poskytnutých půjček a úvěrů. </w:t>
      </w:r>
      <w:r w:rsidR="00F45ACC" w:rsidRPr="008D5DE3">
        <w:rPr>
          <w:color w:val="000000" w:themeColor="text1"/>
          <w:sz w:val="24"/>
          <w:szCs w:val="24"/>
        </w:rPr>
        <w:t>Zh</w:t>
      </w:r>
      <w:r w:rsidRPr="008D5DE3">
        <w:rPr>
          <w:color w:val="000000" w:themeColor="text1"/>
          <w:sz w:val="24"/>
          <w:szCs w:val="24"/>
        </w:rPr>
        <w:t>odnocení volných finančních prostředků</w:t>
      </w:r>
      <w:r w:rsidR="00F45ACC" w:rsidRPr="008D5DE3">
        <w:rPr>
          <w:color w:val="000000" w:themeColor="text1"/>
          <w:sz w:val="24"/>
          <w:szCs w:val="24"/>
        </w:rPr>
        <w:t xml:space="preserve"> není sice nijak vysoké</w:t>
      </w:r>
      <w:r w:rsidR="00B62301" w:rsidRPr="008D5DE3">
        <w:rPr>
          <w:color w:val="000000" w:themeColor="text1"/>
          <w:sz w:val="24"/>
          <w:szCs w:val="24"/>
        </w:rPr>
        <w:t>,</w:t>
      </w:r>
      <w:r w:rsidR="00E76AAE" w:rsidRPr="008D5DE3">
        <w:rPr>
          <w:color w:val="000000" w:themeColor="text1"/>
          <w:sz w:val="24"/>
          <w:szCs w:val="24"/>
        </w:rPr>
        <w:t xml:space="preserve"> </w:t>
      </w:r>
      <w:r w:rsidR="00B62301" w:rsidRPr="008D5DE3">
        <w:rPr>
          <w:color w:val="000000" w:themeColor="text1"/>
          <w:sz w:val="24"/>
          <w:szCs w:val="24"/>
        </w:rPr>
        <w:t>a</w:t>
      </w:r>
      <w:r w:rsidR="00E76AAE" w:rsidRPr="008D5DE3">
        <w:rPr>
          <w:color w:val="000000" w:themeColor="text1"/>
          <w:sz w:val="24"/>
          <w:szCs w:val="24"/>
        </w:rPr>
        <w:t xml:space="preserve">le je na velmi solidní úrovni z hlediska možností v dané době (kolem </w:t>
      </w:r>
      <w:r w:rsidR="008D5DE3" w:rsidRPr="008D5DE3">
        <w:rPr>
          <w:color w:val="000000" w:themeColor="text1"/>
          <w:sz w:val="24"/>
          <w:szCs w:val="24"/>
        </w:rPr>
        <w:t>2</w:t>
      </w:r>
      <w:r w:rsidR="00E76AAE" w:rsidRPr="008D5DE3">
        <w:rPr>
          <w:color w:val="000000" w:themeColor="text1"/>
          <w:sz w:val="24"/>
          <w:szCs w:val="24"/>
        </w:rPr>
        <w:t>%)</w:t>
      </w:r>
      <w:r w:rsidRPr="008D5DE3">
        <w:rPr>
          <w:color w:val="000000" w:themeColor="text1"/>
          <w:sz w:val="24"/>
          <w:szCs w:val="24"/>
        </w:rPr>
        <w:t>.</w:t>
      </w:r>
    </w:p>
    <w:p w:rsidR="00847AAB" w:rsidRPr="0098664B" w:rsidRDefault="00847AAB" w:rsidP="00E04F74">
      <w:pPr>
        <w:spacing w:before="100" w:beforeAutospacing="1"/>
        <w:contextualSpacing/>
        <w:jc w:val="both"/>
        <w:rPr>
          <w:color w:val="000000" w:themeColor="text1"/>
          <w:sz w:val="24"/>
          <w:szCs w:val="24"/>
        </w:rPr>
      </w:pPr>
    </w:p>
    <w:p w:rsidR="00E04F74" w:rsidRPr="005C634B" w:rsidRDefault="00E04F74" w:rsidP="00E04F74">
      <w:pPr>
        <w:jc w:val="both"/>
        <w:rPr>
          <w:color w:val="000000" w:themeColor="text1"/>
          <w:sz w:val="24"/>
          <w:szCs w:val="24"/>
        </w:rPr>
      </w:pPr>
      <w:r w:rsidRPr="0098664B">
        <w:rPr>
          <w:color w:val="000000" w:themeColor="text1"/>
          <w:sz w:val="24"/>
          <w:szCs w:val="24"/>
        </w:rPr>
        <w:t>Je třeba konstatovat, že se jedná o rozpočet prostředků odborového svazu na rok 201</w:t>
      </w:r>
      <w:r w:rsidR="00DE29B9">
        <w:rPr>
          <w:color w:val="000000" w:themeColor="text1"/>
          <w:sz w:val="24"/>
          <w:szCs w:val="24"/>
        </w:rPr>
        <w:t>7</w:t>
      </w:r>
      <w:r w:rsidRPr="0098664B">
        <w:rPr>
          <w:color w:val="000000" w:themeColor="text1"/>
          <w:sz w:val="24"/>
          <w:szCs w:val="24"/>
        </w:rPr>
        <w:t xml:space="preserve"> z pohledu dnešních podmínek.</w:t>
      </w:r>
      <w:r w:rsidRPr="005C634B">
        <w:rPr>
          <w:color w:val="000000" w:themeColor="text1"/>
          <w:sz w:val="24"/>
          <w:szCs w:val="24"/>
        </w:rPr>
        <w:t xml:space="preserve"> </w:t>
      </w:r>
    </w:p>
    <w:p w:rsidR="00E04F74" w:rsidRPr="005C634B" w:rsidRDefault="00E04F74" w:rsidP="00E04F74">
      <w:pPr>
        <w:jc w:val="both"/>
        <w:rPr>
          <w:color w:val="000000" w:themeColor="text1"/>
          <w:sz w:val="24"/>
          <w:szCs w:val="24"/>
        </w:rPr>
      </w:pPr>
    </w:p>
    <w:p w:rsidR="00E04F74" w:rsidRDefault="00E04F74" w:rsidP="00E04F74">
      <w:pPr>
        <w:jc w:val="both"/>
        <w:rPr>
          <w:color w:val="000000" w:themeColor="text1"/>
          <w:sz w:val="24"/>
          <w:szCs w:val="24"/>
        </w:rPr>
      </w:pPr>
    </w:p>
    <w:p w:rsidR="00BC39C8" w:rsidRPr="00363BF7" w:rsidRDefault="00BC39C8" w:rsidP="00E04F74">
      <w:pPr>
        <w:jc w:val="both"/>
        <w:rPr>
          <w:sz w:val="24"/>
          <w:szCs w:val="24"/>
        </w:rPr>
      </w:pPr>
      <w:r w:rsidRPr="00363BF7">
        <w:rPr>
          <w:sz w:val="24"/>
          <w:szCs w:val="24"/>
        </w:rPr>
        <w:t xml:space="preserve">Naše pohledávka </w:t>
      </w:r>
      <w:r w:rsidR="00C72C45" w:rsidRPr="00363BF7">
        <w:rPr>
          <w:sz w:val="24"/>
          <w:szCs w:val="24"/>
        </w:rPr>
        <w:t xml:space="preserve">z rozdělení majetku po ROH </w:t>
      </w:r>
      <w:r w:rsidR="006F136F" w:rsidRPr="00363BF7">
        <w:rPr>
          <w:sz w:val="24"/>
          <w:szCs w:val="24"/>
        </w:rPr>
        <w:t xml:space="preserve">z roku 1996 </w:t>
      </w:r>
      <w:r w:rsidR="00FA2BE8" w:rsidRPr="00363BF7">
        <w:rPr>
          <w:sz w:val="24"/>
          <w:szCs w:val="24"/>
        </w:rPr>
        <w:t>vů</w:t>
      </w:r>
      <w:r w:rsidRPr="00363BF7">
        <w:rPr>
          <w:sz w:val="24"/>
          <w:szCs w:val="24"/>
        </w:rPr>
        <w:t>či MSDU</w:t>
      </w:r>
      <w:r w:rsidR="00076549" w:rsidRPr="00363BF7">
        <w:rPr>
          <w:sz w:val="24"/>
          <w:szCs w:val="24"/>
        </w:rPr>
        <w:t xml:space="preserve"> </w:t>
      </w:r>
      <w:r w:rsidRPr="00363BF7">
        <w:rPr>
          <w:sz w:val="24"/>
          <w:szCs w:val="24"/>
        </w:rPr>
        <w:t xml:space="preserve">OS ve výši </w:t>
      </w:r>
      <w:r w:rsidR="00FA2BE8" w:rsidRPr="00363BF7">
        <w:rPr>
          <w:sz w:val="24"/>
          <w:szCs w:val="24"/>
        </w:rPr>
        <w:t>cca 42.216 tisíc Kč</w:t>
      </w:r>
      <w:r w:rsidR="00861F86" w:rsidRPr="00363BF7">
        <w:rPr>
          <w:sz w:val="24"/>
          <w:szCs w:val="24"/>
        </w:rPr>
        <w:t xml:space="preserve"> b</w:t>
      </w:r>
      <w:r w:rsidR="006D7790" w:rsidRPr="00363BF7">
        <w:rPr>
          <w:sz w:val="24"/>
          <w:szCs w:val="24"/>
        </w:rPr>
        <w:t>yla</w:t>
      </w:r>
      <w:r w:rsidR="00C72C45" w:rsidRPr="00363BF7">
        <w:rPr>
          <w:sz w:val="24"/>
          <w:szCs w:val="24"/>
        </w:rPr>
        <w:t xml:space="preserve"> v</w:t>
      </w:r>
      <w:r w:rsidR="00986B1F" w:rsidRPr="00363BF7">
        <w:rPr>
          <w:sz w:val="24"/>
          <w:szCs w:val="24"/>
        </w:rPr>
        <w:t xml:space="preserve"> </w:t>
      </w:r>
      <w:r w:rsidR="00C72C45" w:rsidRPr="00363BF7">
        <w:rPr>
          <w:sz w:val="24"/>
          <w:szCs w:val="24"/>
        </w:rPr>
        <w:t xml:space="preserve">roce </w:t>
      </w:r>
      <w:r w:rsidR="00986B1F" w:rsidRPr="00363BF7">
        <w:rPr>
          <w:sz w:val="24"/>
          <w:szCs w:val="24"/>
        </w:rPr>
        <w:t xml:space="preserve">2015 </w:t>
      </w:r>
      <w:r w:rsidR="00C72C45" w:rsidRPr="00363BF7">
        <w:rPr>
          <w:sz w:val="24"/>
          <w:szCs w:val="24"/>
        </w:rPr>
        <w:t xml:space="preserve">splacena. </w:t>
      </w:r>
      <w:r w:rsidR="006D7790" w:rsidRPr="00363BF7">
        <w:rPr>
          <w:sz w:val="24"/>
          <w:szCs w:val="24"/>
        </w:rPr>
        <w:t xml:space="preserve">Od </w:t>
      </w:r>
      <w:r w:rsidR="00986B1F" w:rsidRPr="00363BF7">
        <w:rPr>
          <w:sz w:val="24"/>
          <w:szCs w:val="24"/>
        </w:rPr>
        <w:t>roku 2016 sice i nadále získáváme z hospodaření</w:t>
      </w:r>
      <w:r w:rsidR="00C72C45" w:rsidRPr="00363BF7">
        <w:rPr>
          <w:sz w:val="24"/>
          <w:szCs w:val="24"/>
        </w:rPr>
        <w:t xml:space="preserve"> </w:t>
      </w:r>
      <w:r w:rsidR="00076549" w:rsidRPr="00363BF7">
        <w:rPr>
          <w:sz w:val="24"/>
          <w:szCs w:val="24"/>
        </w:rPr>
        <w:t xml:space="preserve">MSDU OS </w:t>
      </w:r>
      <w:r w:rsidR="00986B1F" w:rsidRPr="00363BF7">
        <w:rPr>
          <w:sz w:val="24"/>
          <w:szCs w:val="24"/>
        </w:rPr>
        <w:t>za kalendářní rok určité plnění, které v roce 201</w:t>
      </w:r>
      <w:r w:rsidR="00363BF7" w:rsidRPr="00363BF7">
        <w:rPr>
          <w:sz w:val="24"/>
          <w:szCs w:val="24"/>
        </w:rPr>
        <w:t>7</w:t>
      </w:r>
      <w:r w:rsidR="00986B1F" w:rsidRPr="00363BF7">
        <w:rPr>
          <w:sz w:val="24"/>
          <w:szCs w:val="24"/>
        </w:rPr>
        <w:t xml:space="preserve"> činilo</w:t>
      </w:r>
      <w:r w:rsidR="005D25E1">
        <w:rPr>
          <w:sz w:val="24"/>
          <w:szCs w:val="24"/>
        </w:rPr>
        <w:t xml:space="preserve"> </w:t>
      </w:r>
      <w:r w:rsidR="00EE6A4A" w:rsidRPr="00363BF7">
        <w:rPr>
          <w:sz w:val="24"/>
          <w:szCs w:val="24"/>
        </w:rPr>
        <w:t>1.369</w:t>
      </w:r>
      <w:r w:rsidR="00076549" w:rsidRPr="00363BF7">
        <w:rPr>
          <w:sz w:val="24"/>
          <w:szCs w:val="24"/>
        </w:rPr>
        <w:t xml:space="preserve"> tisíc </w:t>
      </w:r>
      <w:r w:rsidR="00986B1F" w:rsidRPr="00363BF7">
        <w:rPr>
          <w:sz w:val="24"/>
          <w:szCs w:val="24"/>
        </w:rPr>
        <w:t>Kč</w:t>
      </w:r>
      <w:r w:rsidR="00076549" w:rsidRPr="00363BF7">
        <w:rPr>
          <w:sz w:val="24"/>
          <w:szCs w:val="24"/>
        </w:rPr>
        <w:t xml:space="preserve">, ale </w:t>
      </w:r>
      <w:r w:rsidR="00986B1F" w:rsidRPr="00363BF7">
        <w:rPr>
          <w:sz w:val="24"/>
          <w:szCs w:val="24"/>
        </w:rPr>
        <w:t xml:space="preserve">které </w:t>
      </w:r>
      <w:r w:rsidR="00076549" w:rsidRPr="00363BF7">
        <w:rPr>
          <w:sz w:val="24"/>
          <w:szCs w:val="24"/>
        </w:rPr>
        <w:t xml:space="preserve">již </w:t>
      </w:r>
      <w:r w:rsidR="00986B1F" w:rsidRPr="00363BF7">
        <w:rPr>
          <w:sz w:val="24"/>
          <w:szCs w:val="24"/>
        </w:rPr>
        <w:t>má</w:t>
      </w:r>
      <w:r w:rsidR="00076549" w:rsidRPr="00363BF7">
        <w:rPr>
          <w:sz w:val="24"/>
          <w:szCs w:val="24"/>
        </w:rPr>
        <w:t xml:space="preserve"> charakter jiného zdanitelného výnosu.</w:t>
      </w:r>
    </w:p>
    <w:p w:rsidR="00BC39C8" w:rsidRPr="00977D9C" w:rsidRDefault="00BC39C8" w:rsidP="00E04F74">
      <w:pPr>
        <w:jc w:val="both"/>
        <w:rPr>
          <w:color w:val="000000" w:themeColor="text1"/>
          <w:sz w:val="24"/>
          <w:szCs w:val="24"/>
        </w:rPr>
      </w:pPr>
    </w:p>
    <w:p w:rsidR="00E04F74" w:rsidRPr="00AF72A1" w:rsidRDefault="00E04F74" w:rsidP="00E04F74">
      <w:pPr>
        <w:jc w:val="both"/>
        <w:rPr>
          <w:sz w:val="24"/>
          <w:szCs w:val="24"/>
        </w:rPr>
      </w:pPr>
      <w:r w:rsidRPr="00977D9C">
        <w:rPr>
          <w:color w:val="000000" w:themeColor="text1"/>
          <w:sz w:val="24"/>
          <w:szCs w:val="24"/>
        </w:rPr>
        <w:t>OS plně finančně zajišťoval v průběhu roku 201</w:t>
      </w:r>
      <w:r w:rsidR="001056C3">
        <w:rPr>
          <w:color w:val="000000" w:themeColor="text1"/>
          <w:sz w:val="24"/>
          <w:szCs w:val="24"/>
        </w:rPr>
        <w:t>7</w:t>
      </w:r>
      <w:r w:rsidRPr="00977D9C">
        <w:rPr>
          <w:color w:val="000000" w:themeColor="text1"/>
          <w:sz w:val="24"/>
          <w:szCs w:val="24"/>
        </w:rPr>
        <w:t xml:space="preserve"> po ekonomické stránce veškeré akce pořádané OS, zejména jednání </w:t>
      </w:r>
      <w:r w:rsidR="008B4B77" w:rsidRPr="00977D9C">
        <w:rPr>
          <w:color w:val="000000" w:themeColor="text1"/>
          <w:sz w:val="24"/>
          <w:szCs w:val="24"/>
        </w:rPr>
        <w:t>XX</w:t>
      </w:r>
      <w:r w:rsidR="006673A3" w:rsidRPr="00977D9C">
        <w:rPr>
          <w:color w:val="000000" w:themeColor="text1"/>
          <w:sz w:val="24"/>
          <w:szCs w:val="24"/>
        </w:rPr>
        <w:t>I</w:t>
      </w:r>
      <w:r w:rsidR="001056C3">
        <w:rPr>
          <w:color w:val="000000" w:themeColor="text1"/>
          <w:sz w:val="24"/>
          <w:szCs w:val="24"/>
        </w:rPr>
        <w:t>V</w:t>
      </w:r>
      <w:r w:rsidR="008B4B77" w:rsidRPr="00977D9C">
        <w:rPr>
          <w:color w:val="000000" w:themeColor="text1"/>
          <w:sz w:val="24"/>
          <w:szCs w:val="24"/>
        </w:rPr>
        <w:t>. SZZO</w:t>
      </w:r>
      <w:r w:rsidRPr="00977D9C">
        <w:rPr>
          <w:color w:val="000000" w:themeColor="text1"/>
          <w:sz w:val="24"/>
          <w:szCs w:val="24"/>
        </w:rPr>
        <w:t xml:space="preserve">, KV, regionů, porady předsedů, mezinárodní akce (vyslané delegace) a také rekreaci v Chorvatsku. Jen zajišťování akce Chorvatsko představuje objemově, tj. v oblasti výdajů, mimo rozpočet OS </w:t>
      </w:r>
      <w:r w:rsidRPr="00617512">
        <w:rPr>
          <w:sz w:val="24"/>
          <w:szCs w:val="24"/>
        </w:rPr>
        <w:t xml:space="preserve">částku </w:t>
      </w:r>
      <w:r w:rsidR="00173159" w:rsidRPr="00617512">
        <w:rPr>
          <w:sz w:val="24"/>
          <w:szCs w:val="24"/>
        </w:rPr>
        <w:t>téměř</w:t>
      </w:r>
      <w:r w:rsidR="00AF72A1" w:rsidRPr="00617512">
        <w:rPr>
          <w:sz w:val="24"/>
          <w:szCs w:val="24"/>
        </w:rPr>
        <w:t xml:space="preserve"> </w:t>
      </w:r>
      <w:r w:rsidRPr="00617512">
        <w:rPr>
          <w:sz w:val="24"/>
          <w:szCs w:val="24"/>
        </w:rPr>
        <w:t>1,</w:t>
      </w:r>
      <w:r w:rsidR="00617512" w:rsidRPr="00617512">
        <w:rPr>
          <w:sz w:val="24"/>
          <w:szCs w:val="24"/>
        </w:rPr>
        <w:t>9</w:t>
      </w:r>
      <w:r w:rsidRPr="00617512">
        <w:rPr>
          <w:sz w:val="24"/>
          <w:szCs w:val="24"/>
        </w:rPr>
        <w:t xml:space="preserve"> milionů Kč.</w:t>
      </w:r>
      <w:r w:rsidR="00986B1F" w:rsidRPr="00617512">
        <w:rPr>
          <w:sz w:val="24"/>
          <w:szCs w:val="24"/>
        </w:rPr>
        <w:t xml:space="preserve"> </w:t>
      </w:r>
      <w:r w:rsidR="007A5BAF">
        <w:rPr>
          <w:sz w:val="24"/>
          <w:szCs w:val="24"/>
        </w:rPr>
        <w:t xml:space="preserve">Dále </w:t>
      </w:r>
      <w:r w:rsidR="00986B1F" w:rsidRPr="00977D9C">
        <w:rPr>
          <w:sz w:val="24"/>
          <w:szCs w:val="24"/>
        </w:rPr>
        <w:t xml:space="preserve">byla také zajišťována finanční stránka </w:t>
      </w:r>
      <w:r w:rsidR="00801A38">
        <w:rPr>
          <w:sz w:val="24"/>
          <w:szCs w:val="24"/>
        </w:rPr>
        <w:t>„</w:t>
      </w:r>
      <w:r w:rsidR="00986B1F" w:rsidRPr="00977D9C">
        <w:rPr>
          <w:sz w:val="24"/>
          <w:szCs w:val="24"/>
        </w:rPr>
        <w:t>Projektu</w:t>
      </w:r>
      <w:r w:rsidR="00801A38">
        <w:rPr>
          <w:sz w:val="24"/>
          <w:szCs w:val="24"/>
        </w:rPr>
        <w:t>“</w:t>
      </w:r>
      <w:r w:rsidR="00BC4FD8">
        <w:rPr>
          <w:sz w:val="24"/>
          <w:szCs w:val="24"/>
        </w:rPr>
        <w:t>, a to ve výši převyšující 2 miliony Kč.</w:t>
      </w:r>
    </w:p>
    <w:p w:rsidR="002A7B01" w:rsidRDefault="002A7B01" w:rsidP="00E04F74">
      <w:pPr>
        <w:jc w:val="both"/>
        <w:rPr>
          <w:color w:val="000000" w:themeColor="text1"/>
          <w:sz w:val="24"/>
          <w:szCs w:val="24"/>
        </w:rPr>
      </w:pPr>
    </w:p>
    <w:p w:rsidR="00AE2B03" w:rsidRPr="006E480A" w:rsidRDefault="00AE2B03" w:rsidP="00E04F74">
      <w:pPr>
        <w:jc w:val="both"/>
        <w:rPr>
          <w:sz w:val="24"/>
          <w:szCs w:val="24"/>
        </w:rPr>
      </w:pPr>
    </w:p>
    <w:p w:rsidR="00E04F74" w:rsidRPr="006E480A" w:rsidRDefault="00E04F74" w:rsidP="00E04F74">
      <w:pPr>
        <w:jc w:val="both"/>
        <w:rPr>
          <w:sz w:val="32"/>
          <w:szCs w:val="32"/>
        </w:rPr>
      </w:pPr>
      <w:r w:rsidRPr="006E480A">
        <w:rPr>
          <w:sz w:val="32"/>
          <w:szCs w:val="32"/>
        </w:rPr>
        <w:t>Mezinárodní činnost</w:t>
      </w:r>
    </w:p>
    <w:p w:rsidR="00F323AA" w:rsidRDefault="00F323AA" w:rsidP="00E04F74">
      <w:pPr>
        <w:jc w:val="both"/>
        <w:rPr>
          <w:sz w:val="24"/>
          <w:szCs w:val="24"/>
        </w:rPr>
      </w:pPr>
    </w:p>
    <w:p w:rsidR="000A1386" w:rsidRDefault="00E04F74" w:rsidP="000A1386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>Zahraniční činnost odborového svazu vycházela v roce 201</w:t>
      </w:r>
      <w:r w:rsidR="00A222A6">
        <w:rPr>
          <w:sz w:val="24"/>
          <w:szCs w:val="24"/>
        </w:rPr>
        <w:t>7</w:t>
      </w:r>
      <w:r w:rsidRPr="00977D9C">
        <w:rPr>
          <w:sz w:val="24"/>
          <w:szCs w:val="24"/>
        </w:rPr>
        <w:t xml:space="preserve"> stejně jako v letech předchozích především ze schváleného plánu zahraničních styků na tento rok. I nadále jsme spolupracovali s našimi dlouholetými zahraničními partnery a s Evropskou odborovou průmysl</w:t>
      </w:r>
      <w:r w:rsidR="005C2420" w:rsidRPr="00977D9C">
        <w:rPr>
          <w:sz w:val="24"/>
          <w:szCs w:val="24"/>
        </w:rPr>
        <w:t xml:space="preserve">ovou federací </w:t>
      </w:r>
      <w:r w:rsidR="00746835">
        <w:rPr>
          <w:sz w:val="24"/>
          <w:szCs w:val="24"/>
        </w:rPr>
        <w:t>I</w:t>
      </w:r>
      <w:r w:rsidR="005C2420" w:rsidRPr="00977D9C">
        <w:rPr>
          <w:sz w:val="24"/>
          <w:szCs w:val="24"/>
        </w:rPr>
        <w:t>ndu</w:t>
      </w:r>
      <w:r w:rsidR="007F3FB9">
        <w:rPr>
          <w:sz w:val="24"/>
          <w:szCs w:val="24"/>
        </w:rPr>
        <w:t>st</w:t>
      </w:r>
      <w:r w:rsidR="005C2420" w:rsidRPr="00977D9C">
        <w:rPr>
          <w:sz w:val="24"/>
          <w:szCs w:val="24"/>
        </w:rPr>
        <w:t xml:space="preserve">riAll </w:t>
      </w:r>
      <w:proofErr w:type="spellStart"/>
      <w:r w:rsidR="005C2420" w:rsidRPr="00977D9C">
        <w:rPr>
          <w:sz w:val="24"/>
          <w:szCs w:val="24"/>
        </w:rPr>
        <w:t>Europe</w:t>
      </w:r>
      <w:proofErr w:type="spellEnd"/>
      <w:r w:rsidR="005C2420" w:rsidRPr="00977D9C">
        <w:rPr>
          <w:sz w:val="24"/>
          <w:szCs w:val="24"/>
        </w:rPr>
        <w:t xml:space="preserve">. </w:t>
      </w:r>
      <w:r w:rsidRPr="00977D9C">
        <w:rPr>
          <w:sz w:val="24"/>
          <w:szCs w:val="24"/>
        </w:rPr>
        <w:t xml:space="preserve">Věnovali jsme se též činnostem souvisejícím se zastupováním zaměstnanců firem, v nichž působí zahraniční kapitál, v evropských podnikových radách (EPR). </w:t>
      </w:r>
    </w:p>
    <w:p w:rsidR="000A1386" w:rsidRDefault="000A1386" w:rsidP="000A1386">
      <w:pPr>
        <w:jc w:val="both"/>
        <w:rPr>
          <w:snapToGrid w:val="0"/>
          <w:sz w:val="26"/>
          <w:szCs w:val="26"/>
        </w:rPr>
      </w:pPr>
    </w:p>
    <w:p w:rsidR="00FB7351" w:rsidRPr="00726B04" w:rsidRDefault="000A1386" w:rsidP="00FB7351">
      <w:pPr>
        <w:jc w:val="both"/>
        <w:rPr>
          <w:b/>
          <w:sz w:val="24"/>
          <w:szCs w:val="24"/>
        </w:rPr>
      </w:pPr>
      <w:r w:rsidRPr="000A1386">
        <w:rPr>
          <w:snapToGrid w:val="0"/>
          <w:sz w:val="24"/>
          <w:szCs w:val="24"/>
        </w:rPr>
        <w:t>V</w:t>
      </w:r>
      <w:r w:rsidRPr="00703A38">
        <w:rPr>
          <w:snapToGrid w:val="0"/>
          <w:sz w:val="24"/>
          <w:szCs w:val="24"/>
        </w:rPr>
        <w:t xml:space="preserve"> roce </w:t>
      </w:r>
      <w:r w:rsidR="00703A38">
        <w:rPr>
          <w:snapToGrid w:val="0"/>
          <w:sz w:val="24"/>
          <w:szCs w:val="24"/>
        </w:rPr>
        <w:t xml:space="preserve">2017 náš OS </w:t>
      </w:r>
      <w:r w:rsidR="00703A38" w:rsidRPr="00113253">
        <w:rPr>
          <w:b/>
          <w:snapToGrid w:val="0"/>
          <w:sz w:val="24"/>
          <w:szCs w:val="24"/>
        </w:rPr>
        <w:t xml:space="preserve">přijal </w:t>
      </w:r>
      <w:r w:rsidR="00703A38" w:rsidRPr="00726B04">
        <w:rPr>
          <w:b/>
          <w:snapToGrid w:val="0"/>
          <w:sz w:val="24"/>
          <w:szCs w:val="24"/>
        </w:rPr>
        <w:t xml:space="preserve">tyto </w:t>
      </w:r>
      <w:r w:rsidRPr="00726B04">
        <w:rPr>
          <w:b/>
          <w:snapToGrid w:val="0"/>
          <w:sz w:val="24"/>
          <w:szCs w:val="24"/>
        </w:rPr>
        <w:t>zahraniční delegac</w:t>
      </w:r>
      <w:r w:rsidR="00703A38" w:rsidRPr="00726B04">
        <w:rPr>
          <w:b/>
          <w:snapToGrid w:val="0"/>
          <w:sz w:val="24"/>
          <w:szCs w:val="24"/>
        </w:rPr>
        <w:t>e</w:t>
      </w:r>
      <w:r w:rsidRPr="00726B04">
        <w:rPr>
          <w:b/>
          <w:snapToGrid w:val="0"/>
          <w:sz w:val="24"/>
          <w:szCs w:val="24"/>
        </w:rPr>
        <w:t>:</w:t>
      </w:r>
    </w:p>
    <w:p w:rsidR="000A1386" w:rsidRPr="000A1386" w:rsidRDefault="000A1386" w:rsidP="00264450">
      <w:pPr>
        <w:jc w:val="both"/>
        <w:rPr>
          <w:sz w:val="24"/>
          <w:szCs w:val="24"/>
        </w:rPr>
      </w:pPr>
      <w:r w:rsidRPr="00726B04">
        <w:rPr>
          <w:sz w:val="24"/>
          <w:szCs w:val="24"/>
          <w:u w:val="single"/>
        </w:rPr>
        <w:t xml:space="preserve">1. Přijetí delegace FNTVC CGT Francie v </w:t>
      </w:r>
      <w:proofErr w:type="gramStart"/>
      <w:r w:rsidRPr="00726B04">
        <w:rPr>
          <w:sz w:val="24"/>
          <w:szCs w:val="24"/>
          <w:u w:val="single"/>
        </w:rPr>
        <w:t>ČR - vedení</w:t>
      </w:r>
      <w:proofErr w:type="gramEnd"/>
      <w:r w:rsidRPr="00726B04">
        <w:rPr>
          <w:sz w:val="24"/>
          <w:szCs w:val="24"/>
          <w:u w:val="single"/>
        </w:rPr>
        <w:t xml:space="preserve"> FNTVC CGT</w:t>
      </w:r>
      <w:r w:rsidR="00FF6915">
        <w:rPr>
          <w:b/>
          <w:sz w:val="24"/>
          <w:szCs w:val="24"/>
        </w:rPr>
        <w:t xml:space="preserve"> </w:t>
      </w:r>
      <w:r w:rsidR="00FF6915" w:rsidRPr="00726B04">
        <w:rPr>
          <w:sz w:val="24"/>
          <w:szCs w:val="24"/>
        </w:rPr>
        <w:t>proběhlo ve dnech</w:t>
      </w:r>
      <w:r w:rsidR="00FF6915">
        <w:rPr>
          <w:b/>
          <w:sz w:val="24"/>
          <w:szCs w:val="24"/>
        </w:rPr>
        <w:t xml:space="preserve"> </w:t>
      </w:r>
      <w:r w:rsidRPr="000A1386">
        <w:rPr>
          <w:sz w:val="24"/>
          <w:szCs w:val="24"/>
        </w:rPr>
        <w:t>28. 2. - 3. 3. 2017</w:t>
      </w:r>
      <w:r w:rsidR="00FB7351">
        <w:rPr>
          <w:sz w:val="24"/>
          <w:szCs w:val="24"/>
        </w:rPr>
        <w:t xml:space="preserve">. </w:t>
      </w:r>
      <w:r w:rsidR="00264450">
        <w:rPr>
          <w:sz w:val="24"/>
          <w:szCs w:val="24"/>
        </w:rPr>
        <w:t>Nejprve proběhlo</w:t>
      </w:r>
      <w:r w:rsidR="00FB7351">
        <w:rPr>
          <w:sz w:val="24"/>
          <w:szCs w:val="24"/>
        </w:rPr>
        <w:t xml:space="preserve"> společné jednání </w:t>
      </w:r>
      <w:r w:rsidR="00264450">
        <w:rPr>
          <w:sz w:val="24"/>
          <w:szCs w:val="24"/>
        </w:rPr>
        <w:t xml:space="preserve">v Praze a v dalších dnech se </w:t>
      </w:r>
      <w:r w:rsidRPr="000A1386">
        <w:rPr>
          <w:sz w:val="24"/>
          <w:szCs w:val="24"/>
        </w:rPr>
        <w:t xml:space="preserve">uskutečnila návštěva dvou firem, a to firmy </w:t>
      </w:r>
      <w:proofErr w:type="spellStart"/>
      <w:r w:rsidRPr="000A1386">
        <w:rPr>
          <w:sz w:val="24"/>
          <w:szCs w:val="24"/>
        </w:rPr>
        <w:t>Thun</w:t>
      </w:r>
      <w:proofErr w:type="spellEnd"/>
      <w:r w:rsidRPr="000A1386">
        <w:rPr>
          <w:sz w:val="24"/>
          <w:szCs w:val="24"/>
        </w:rPr>
        <w:t xml:space="preserve"> 1794 a.s. v Nové Roli a firmy Saint-Gobain Adfors CZ s.r.o. v Litomyšli.</w:t>
      </w:r>
    </w:p>
    <w:p w:rsidR="000A1386" w:rsidRPr="000A1386" w:rsidRDefault="000A1386" w:rsidP="000A1386">
      <w:pPr>
        <w:tabs>
          <w:tab w:val="num" w:pos="360"/>
        </w:tabs>
        <w:jc w:val="both"/>
        <w:rPr>
          <w:sz w:val="24"/>
        </w:rPr>
      </w:pPr>
    </w:p>
    <w:p w:rsidR="000A1386" w:rsidRPr="000A1386" w:rsidRDefault="000A1386" w:rsidP="00696962">
      <w:pPr>
        <w:tabs>
          <w:tab w:val="num" w:pos="360"/>
        </w:tabs>
        <w:jc w:val="both"/>
        <w:rPr>
          <w:b/>
          <w:i/>
          <w:sz w:val="26"/>
          <w:szCs w:val="26"/>
        </w:rPr>
      </w:pPr>
      <w:r w:rsidRPr="00113253">
        <w:rPr>
          <w:sz w:val="24"/>
          <w:u w:val="single"/>
        </w:rPr>
        <w:t xml:space="preserve">2. Přijetí delegace FNTVC CGT v </w:t>
      </w:r>
      <w:proofErr w:type="gramStart"/>
      <w:r w:rsidRPr="00113253">
        <w:rPr>
          <w:sz w:val="24"/>
          <w:u w:val="single"/>
        </w:rPr>
        <w:t>ČR - výměnný</w:t>
      </w:r>
      <w:proofErr w:type="gramEnd"/>
      <w:r w:rsidRPr="00113253">
        <w:rPr>
          <w:sz w:val="24"/>
          <w:u w:val="single"/>
        </w:rPr>
        <w:t xml:space="preserve"> autobus odborářů FNTVC CGT </w:t>
      </w:r>
      <w:r w:rsidR="00BD6A50" w:rsidRPr="00113253">
        <w:rPr>
          <w:sz w:val="24"/>
          <w:u w:val="single"/>
        </w:rPr>
        <w:t xml:space="preserve">– </w:t>
      </w:r>
      <w:r w:rsidR="00154F79" w:rsidRPr="00113253">
        <w:rPr>
          <w:sz w:val="24"/>
          <w:u w:val="single"/>
        </w:rPr>
        <w:t xml:space="preserve">převážně </w:t>
      </w:r>
      <w:r w:rsidR="00BD6A50" w:rsidRPr="00113253">
        <w:rPr>
          <w:sz w:val="24"/>
          <w:u w:val="single"/>
        </w:rPr>
        <w:t>penzistů z </w:t>
      </w:r>
      <w:r w:rsidRPr="00113253">
        <w:rPr>
          <w:sz w:val="24"/>
          <w:u w:val="single"/>
        </w:rPr>
        <w:t>Francie</w:t>
      </w:r>
      <w:r w:rsidR="00BD6A50">
        <w:rPr>
          <w:b/>
          <w:sz w:val="24"/>
        </w:rPr>
        <w:t xml:space="preserve"> </w:t>
      </w:r>
      <w:r w:rsidR="00BD6A50" w:rsidRPr="00154F79">
        <w:rPr>
          <w:sz w:val="24"/>
        </w:rPr>
        <w:t xml:space="preserve">proběhlo ve </w:t>
      </w:r>
      <w:r w:rsidRPr="000A1386">
        <w:rPr>
          <w:snapToGrid w:val="0"/>
          <w:sz w:val="24"/>
          <w:szCs w:val="24"/>
        </w:rPr>
        <w:t>dnech</w:t>
      </w:r>
      <w:r w:rsidR="00154F79">
        <w:rPr>
          <w:snapToGrid w:val="0"/>
          <w:sz w:val="24"/>
          <w:szCs w:val="24"/>
        </w:rPr>
        <w:t xml:space="preserve"> </w:t>
      </w:r>
      <w:r w:rsidRPr="000A1386">
        <w:rPr>
          <w:sz w:val="24"/>
          <w:szCs w:val="24"/>
        </w:rPr>
        <w:t>27. 3. - 1. 4. 2017, bylo přijetí</w:t>
      </w:r>
      <w:r w:rsidRPr="000A1386">
        <w:rPr>
          <w:snapToGrid w:val="0"/>
          <w:sz w:val="24"/>
          <w:szCs w:val="24"/>
        </w:rPr>
        <w:t xml:space="preserve"> reciproční, a to vzhledem k tomu, že OS v roce 2009 vyslal skupinu svých odborářů do Francie.</w:t>
      </w:r>
      <w:r w:rsidR="00B36E95">
        <w:rPr>
          <w:snapToGrid w:val="0"/>
          <w:sz w:val="24"/>
          <w:szCs w:val="24"/>
        </w:rPr>
        <w:t xml:space="preserve"> Program přijetí byl </w:t>
      </w:r>
      <w:r w:rsidRPr="000A1386">
        <w:rPr>
          <w:sz w:val="24"/>
        </w:rPr>
        <w:t>z části jako pracovní, z části jako turisticko-poznávací a z části jako odpočinkový.</w:t>
      </w:r>
      <w:r w:rsidR="00B36E95">
        <w:rPr>
          <w:sz w:val="24"/>
        </w:rPr>
        <w:t xml:space="preserve"> V rámci pracovní části </w:t>
      </w:r>
      <w:r w:rsidRPr="000A1386">
        <w:rPr>
          <w:sz w:val="24"/>
        </w:rPr>
        <w:t>účastníci navštívili tři firmy na výrobu skla (</w:t>
      </w:r>
      <w:proofErr w:type="spellStart"/>
      <w:r w:rsidRPr="000A1386">
        <w:rPr>
          <w:sz w:val="24"/>
        </w:rPr>
        <w:t>Egermann</w:t>
      </w:r>
      <w:proofErr w:type="spellEnd"/>
      <w:r w:rsidRPr="000A1386">
        <w:rPr>
          <w:sz w:val="24"/>
        </w:rPr>
        <w:t xml:space="preserve"> s.r.o. Nový Bor, AGC Flat Glass Czech a.s. závod </w:t>
      </w:r>
      <w:proofErr w:type="spellStart"/>
      <w:r w:rsidRPr="000A1386">
        <w:rPr>
          <w:sz w:val="24"/>
        </w:rPr>
        <w:t>Processing</w:t>
      </w:r>
      <w:proofErr w:type="spellEnd"/>
      <w:r w:rsidRPr="000A1386">
        <w:rPr>
          <w:sz w:val="24"/>
        </w:rPr>
        <w:t xml:space="preserve"> Teplice a </w:t>
      </w:r>
      <w:proofErr w:type="spellStart"/>
      <w:r w:rsidRPr="000A1386">
        <w:rPr>
          <w:sz w:val="24"/>
        </w:rPr>
        <w:t>Kavalierglass</w:t>
      </w:r>
      <w:proofErr w:type="spellEnd"/>
      <w:r w:rsidRPr="000A1386">
        <w:rPr>
          <w:sz w:val="24"/>
        </w:rPr>
        <w:t xml:space="preserve"> a.s. Sázava) a jednu sklářskou školu (Vyšší odborná škola sklářská a Střední škola Nový Bor). Ve všech firmách si mohli prohlédnout výrobní provozy a podiskutovat s managementem i s odboráři. </w:t>
      </w:r>
    </w:p>
    <w:p w:rsidR="000A1386" w:rsidRDefault="000A1386" w:rsidP="000A1386">
      <w:pPr>
        <w:jc w:val="both"/>
        <w:rPr>
          <w:b/>
          <w:snapToGrid w:val="0"/>
          <w:sz w:val="24"/>
          <w:szCs w:val="24"/>
        </w:rPr>
      </w:pPr>
    </w:p>
    <w:p w:rsidR="000D7FEF" w:rsidRPr="006E62D2" w:rsidRDefault="000D7FEF" w:rsidP="000A1386">
      <w:pPr>
        <w:jc w:val="both"/>
        <w:rPr>
          <w:snapToGrid w:val="0"/>
          <w:sz w:val="24"/>
          <w:szCs w:val="24"/>
        </w:rPr>
      </w:pPr>
      <w:r w:rsidRPr="006E62D2">
        <w:rPr>
          <w:snapToGrid w:val="0"/>
          <w:sz w:val="24"/>
          <w:szCs w:val="24"/>
        </w:rPr>
        <w:t xml:space="preserve">3. Přijetí </w:t>
      </w:r>
      <w:r w:rsidR="006E62D2" w:rsidRPr="006E62D2">
        <w:rPr>
          <w:snapToGrid w:val="0"/>
          <w:sz w:val="24"/>
          <w:szCs w:val="24"/>
        </w:rPr>
        <w:t xml:space="preserve">zahraničních delegací v rámci akce organizované v rámci </w:t>
      </w:r>
      <w:r w:rsidR="006E62D2" w:rsidRPr="004A0746">
        <w:rPr>
          <w:sz w:val="24"/>
          <w:szCs w:val="24"/>
          <w:u w:val="single"/>
        </w:rPr>
        <w:t>Projektu EU</w:t>
      </w:r>
      <w:r w:rsidR="006E62D2" w:rsidRPr="00D77F8C">
        <w:rPr>
          <w:sz w:val="26"/>
          <w:szCs w:val="26"/>
        </w:rPr>
        <w:t xml:space="preserve"> </w:t>
      </w:r>
      <w:r w:rsidR="006E62D2" w:rsidRPr="000A1386">
        <w:rPr>
          <w:sz w:val="24"/>
        </w:rPr>
        <w:t>„Vzdělávání a spolupráce mezi sociálními partnery a přenos znalostí a zkušeností ze zahraničí“</w:t>
      </w:r>
      <w:r w:rsidR="006E62D2">
        <w:rPr>
          <w:sz w:val="24"/>
        </w:rPr>
        <w:t xml:space="preserve">, který realizujeme </w:t>
      </w:r>
      <w:r w:rsidR="006E62D2" w:rsidRPr="000A1386">
        <w:rPr>
          <w:sz w:val="24"/>
        </w:rPr>
        <w:t>ve spolupráci s Asociací sklářského a keramického průmyslu ČR</w:t>
      </w:r>
      <w:r w:rsidR="006E62D2">
        <w:rPr>
          <w:sz w:val="24"/>
        </w:rPr>
        <w:t>.</w:t>
      </w:r>
      <w:r w:rsidR="009D12B3">
        <w:rPr>
          <w:sz w:val="24"/>
        </w:rPr>
        <w:t xml:space="preserve"> Konkrétně se jednalo o účastníky panelové diskuse konané dne 15.2.2018 v hotelu Olšanka v Praze. </w:t>
      </w:r>
      <w:r w:rsidR="006526B2">
        <w:rPr>
          <w:sz w:val="24"/>
        </w:rPr>
        <w:t xml:space="preserve">Jednalo se o zástupce </w:t>
      </w:r>
      <w:r w:rsidR="005D2562">
        <w:rPr>
          <w:sz w:val="24"/>
        </w:rPr>
        <w:t>i</w:t>
      </w:r>
      <w:r w:rsidR="006526B2">
        <w:rPr>
          <w:sz w:val="24"/>
        </w:rPr>
        <w:t xml:space="preserve">ndustriAll </w:t>
      </w:r>
      <w:proofErr w:type="spellStart"/>
      <w:r w:rsidR="006526B2">
        <w:rPr>
          <w:sz w:val="24"/>
        </w:rPr>
        <w:t>Europe</w:t>
      </w:r>
      <w:proofErr w:type="spellEnd"/>
      <w:r w:rsidR="008A26FF">
        <w:rPr>
          <w:sz w:val="24"/>
        </w:rPr>
        <w:t xml:space="preserve">, zástupce z </w:t>
      </w:r>
      <w:r w:rsidR="008A26FF" w:rsidRPr="000A1386">
        <w:rPr>
          <w:sz w:val="24"/>
        </w:rPr>
        <w:t xml:space="preserve">CG FGTB </w:t>
      </w:r>
      <w:r w:rsidR="008A26FF">
        <w:rPr>
          <w:sz w:val="24"/>
        </w:rPr>
        <w:t xml:space="preserve">z Belgie, </w:t>
      </w:r>
      <w:r w:rsidR="00744342">
        <w:rPr>
          <w:sz w:val="24"/>
        </w:rPr>
        <w:t>zástupce z OZ KOVO Slo</w:t>
      </w:r>
      <w:r w:rsidR="008A26FF" w:rsidRPr="000A1386">
        <w:rPr>
          <w:sz w:val="24"/>
        </w:rPr>
        <w:t>vensk</w:t>
      </w:r>
      <w:r w:rsidR="00744342">
        <w:rPr>
          <w:sz w:val="24"/>
        </w:rPr>
        <w:t>a a zástupce FEMCA-CISL z</w:t>
      </w:r>
      <w:r w:rsidR="00FF6D36">
        <w:rPr>
          <w:sz w:val="24"/>
        </w:rPr>
        <w:t> </w:t>
      </w:r>
      <w:r w:rsidR="00744342">
        <w:rPr>
          <w:sz w:val="24"/>
        </w:rPr>
        <w:t>Itálie</w:t>
      </w:r>
      <w:r w:rsidR="00FF6D36">
        <w:rPr>
          <w:sz w:val="24"/>
        </w:rPr>
        <w:t>.</w:t>
      </w:r>
    </w:p>
    <w:p w:rsidR="00B11962" w:rsidRDefault="00B479C2" w:rsidP="00B11962">
      <w:pPr>
        <w:jc w:val="both"/>
        <w:rPr>
          <w:snapToGrid w:val="0"/>
          <w:sz w:val="24"/>
          <w:szCs w:val="24"/>
        </w:rPr>
      </w:pPr>
      <w:r w:rsidRPr="00B11962">
        <w:rPr>
          <w:snapToGrid w:val="0"/>
          <w:sz w:val="24"/>
          <w:szCs w:val="24"/>
        </w:rPr>
        <w:t xml:space="preserve">V roce 2017 </w:t>
      </w:r>
      <w:r w:rsidR="00B11962" w:rsidRPr="00B11962">
        <w:rPr>
          <w:snapToGrid w:val="0"/>
          <w:sz w:val="24"/>
          <w:szCs w:val="24"/>
        </w:rPr>
        <w:t xml:space="preserve">OS </w:t>
      </w:r>
      <w:r w:rsidR="00B11962" w:rsidRPr="00113253">
        <w:rPr>
          <w:b/>
          <w:snapToGrid w:val="0"/>
          <w:sz w:val="24"/>
          <w:szCs w:val="24"/>
        </w:rPr>
        <w:t xml:space="preserve">vyslal </w:t>
      </w:r>
      <w:r w:rsidRPr="00113253">
        <w:rPr>
          <w:b/>
          <w:snapToGrid w:val="0"/>
          <w:sz w:val="24"/>
          <w:szCs w:val="24"/>
        </w:rPr>
        <w:t>t</w:t>
      </w:r>
      <w:r w:rsidR="00B11962" w:rsidRPr="00113253">
        <w:rPr>
          <w:b/>
          <w:snapToGrid w:val="0"/>
          <w:sz w:val="24"/>
          <w:szCs w:val="24"/>
        </w:rPr>
        <w:t>yto</w:t>
      </w:r>
      <w:r w:rsidRPr="00113253">
        <w:rPr>
          <w:b/>
          <w:snapToGrid w:val="0"/>
          <w:sz w:val="24"/>
          <w:szCs w:val="24"/>
        </w:rPr>
        <w:t xml:space="preserve"> delegac</w:t>
      </w:r>
      <w:r w:rsidR="00B11962" w:rsidRPr="00113253">
        <w:rPr>
          <w:b/>
          <w:snapToGrid w:val="0"/>
          <w:sz w:val="24"/>
          <w:szCs w:val="24"/>
        </w:rPr>
        <w:t>e</w:t>
      </w:r>
      <w:r w:rsidRPr="00113253">
        <w:rPr>
          <w:b/>
          <w:snapToGrid w:val="0"/>
          <w:sz w:val="24"/>
          <w:szCs w:val="24"/>
        </w:rPr>
        <w:t xml:space="preserve"> do zahraničí</w:t>
      </w:r>
      <w:r w:rsidR="00113253">
        <w:rPr>
          <w:b/>
          <w:snapToGrid w:val="0"/>
          <w:sz w:val="24"/>
          <w:szCs w:val="24"/>
        </w:rPr>
        <w:t>, resp. na zahraniční akce</w:t>
      </w:r>
      <w:r w:rsidRPr="00113253">
        <w:rPr>
          <w:b/>
          <w:snapToGrid w:val="0"/>
          <w:sz w:val="24"/>
          <w:szCs w:val="24"/>
        </w:rPr>
        <w:t>:</w:t>
      </w:r>
    </w:p>
    <w:p w:rsidR="00014BF9" w:rsidRDefault="000A1386" w:rsidP="00014BF9">
      <w:pPr>
        <w:jc w:val="both"/>
        <w:rPr>
          <w:snapToGrid w:val="0"/>
          <w:sz w:val="24"/>
          <w:szCs w:val="24"/>
        </w:rPr>
      </w:pPr>
      <w:r w:rsidRPr="00113253">
        <w:rPr>
          <w:sz w:val="24"/>
          <w:szCs w:val="24"/>
          <w:u w:val="single"/>
        </w:rPr>
        <w:t>1. Vyslání delegace OS na VII. Sjezd Odborového svazu KOVO na Slovensko</w:t>
      </w:r>
      <w:r w:rsidR="00F95D91" w:rsidRPr="00113253">
        <w:rPr>
          <w:sz w:val="24"/>
          <w:szCs w:val="24"/>
          <w:u w:val="single"/>
        </w:rPr>
        <w:t>,</w:t>
      </w:r>
      <w:r w:rsidR="00F95D91" w:rsidRPr="00F95D91">
        <w:rPr>
          <w:sz w:val="24"/>
          <w:szCs w:val="24"/>
        </w:rPr>
        <w:t xml:space="preserve"> který se uskutečnil ve dnech 11.-13.5.2017 v Žilině.</w:t>
      </w:r>
      <w:r w:rsidR="00CE378A">
        <w:rPr>
          <w:sz w:val="24"/>
          <w:szCs w:val="24"/>
        </w:rPr>
        <w:t xml:space="preserve"> V OS KOVO jsou na Slovensku sdruženy i odborové organizace bývalého</w:t>
      </w:r>
      <w:r w:rsidR="00DD42DB">
        <w:rPr>
          <w:sz w:val="24"/>
          <w:szCs w:val="24"/>
        </w:rPr>
        <w:t xml:space="preserve"> </w:t>
      </w:r>
      <w:r w:rsidRPr="000A1386">
        <w:rPr>
          <w:color w:val="000000"/>
          <w:sz w:val="24"/>
          <w:szCs w:val="24"/>
        </w:rPr>
        <w:t>Slovenského odborového svazu sklářského průmysl</w:t>
      </w:r>
      <w:r w:rsidR="009444CB">
        <w:rPr>
          <w:color w:val="000000"/>
          <w:sz w:val="24"/>
          <w:szCs w:val="24"/>
        </w:rPr>
        <w:t xml:space="preserve">u, a to odborová organizace </w:t>
      </w:r>
      <w:proofErr w:type="spellStart"/>
      <w:r w:rsidRPr="000A1386">
        <w:rPr>
          <w:sz w:val="24"/>
          <w:szCs w:val="24"/>
        </w:rPr>
        <w:t>Vetropack</w:t>
      </w:r>
      <w:proofErr w:type="spellEnd"/>
      <w:r w:rsidRPr="000A1386">
        <w:rPr>
          <w:sz w:val="24"/>
          <w:szCs w:val="24"/>
        </w:rPr>
        <w:t xml:space="preserve"> Nemšová, </w:t>
      </w:r>
      <w:proofErr w:type="spellStart"/>
      <w:r w:rsidRPr="000A1386">
        <w:rPr>
          <w:sz w:val="24"/>
          <w:szCs w:val="24"/>
        </w:rPr>
        <w:t>Knauf</w:t>
      </w:r>
      <w:proofErr w:type="spellEnd"/>
      <w:r w:rsidRPr="000A1386">
        <w:rPr>
          <w:sz w:val="24"/>
          <w:szCs w:val="24"/>
        </w:rPr>
        <w:t xml:space="preserve"> Insulation Nová Baňa, Rona Lednické </w:t>
      </w:r>
      <w:proofErr w:type="spellStart"/>
      <w:r w:rsidRPr="000A1386">
        <w:rPr>
          <w:sz w:val="24"/>
          <w:szCs w:val="24"/>
        </w:rPr>
        <w:t>Rovne</w:t>
      </w:r>
      <w:proofErr w:type="spellEnd"/>
      <w:r w:rsidRPr="000A1386">
        <w:rPr>
          <w:sz w:val="24"/>
          <w:szCs w:val="24"/>
        </w:rPr>
        <w:t xml:space="preserve"> a </w:t>
      </w:r>
      <w:proofErr w:type="spellStart"/>
      <w:r w:rsidRPr="000A1386">
        <w:rPr>
          <w:sz w:val="24"/>
          <w:szCs w:val="24"/>
        </w:rPr>
        <w:t>Johns</w:t>
      </w:r>
      <w:proofErr w:type="spellEnd"/>
      <w:r w:rsidRPr="000A1386">
        <w:rPr>
          <w:sz w:val="24"/>
          <w:szCs w:val="24"/>
        </w:rPr>
        <w:t xml:space="preserve"> </w:t>
      </w:r>
      <w:proofErr w:type="spellStart"/>
      <w:r w:rsidRPr="000A1386">
        <w:rPr>
          <w:sz w:val="24"/>
          <w:szCs w:val="24"/>
        </w:rPr>
        <w:t>Manville</w:t>
      </w:r>
      <w:proofErr w:type="spellEnd"/>
      <w:r w:rsidRPr="000A1386">
        <w:rPr>
          <w:sz w:val="24"/>
          <w:szCs w:val="24"/>
        </w:rPr>
        <w:t xml:space="preserve"> Slovakia Trnava), které </w:t>
      </w:r>
      <w:r w:rsidR="009444CB">
        <w:rPr>
          <w:sz w:val="24"/>
          <w:szCs w:val="24"/>
        </w:rPr>
        <w:t xml:space="preserve">mají dohromady cca </w:t>
      </w:r>
      <w:r w:rsidRPr="000A1386">
        <w:rPr>
          <w:sz w:val="24"/>
          <w:szCs w:val="24"/>
        </w:rPr>
        <w:t xml:space="preserve">1.000 členů. </w:t>
      </w:r>
    </w:p>
    <w:p w:rsidR="00014BF9" w:rsidRDefault="00014BF9" w:rsidP="00014BF9">
      <w:pPr>
        <w:jc w:val="both"/>
        <w:rPr>
          <w:b/>
          <w:sz w:val="24"/>
          <w:szCs w:val="24"/>
        </w:rPr>
      </w:pPr>
    </w:p>
    <w:p w:rsidR="00E512CA" w:rsidRPr="00967706" w:rsidRDefault="000A1386" w:rsidP="00967706">
      <w:pPr>
        <w:jc w:val="both"/>
        <w:rPr>
          <w:sz w:val="24"/>
          <w:szCs w:val="24"/>
        </w:rPr>
      </w:pPr>
      <w:r w:rsidRPr="004A0746">
        <w:rPr>
          <w:sz w:val="24"/>
          <w:szCs w:val="24"/>
          <w:u w:val="single"/>
        </w:rPr>
        <w:lastRenderedPageBreak/>
        <w:t xml:space="preserve">2. Vyslání delegace OS na V. Kongres </w:t>
      </w:r>
      <w:proofErr w:type="gramStart"/>
      <w:r w:rsidRPr="004A0746">
        <w:rPr>
          <w:sz w:val="24"/>
          <w:szCs w:val="24"/>
          <w:u w:val="single"/>
        </w:rPr>
        <w:t>FEMCA - CISL</w:t>
      </w:r>
      <w:proofErr w:type="gramEnd"/>
      <w:r w:rsidRPr="004A0746">
        <w:rPr>
          <w:sz w:val="24"/>
          <w:szCs w:val="24"/>
          <w:u w:val="single"/>
        </w:rPr>
        <w:t xml:space="preserve"> do Itálie</w:t>
      </w:r>
      <w:r w:rsidR="00014BF9" w:rsidRPr="00967706">
        <w:rPr>
          <w:sz w:val="24"/>
          <w:szCs w:val="24"/>
        </w:rPr>
        <w:t xml:space="preserve">, který se uskutečnil ve dnech </w:t>
      </w:r>
      <w:r w:rsidR="00E512CA" w:rsidRPr="00967706">
        <w:rPr>
          <w:sz w:val="24"/>
          <w:szCs w:val="24"/>
        </w:rPr>
        <w:t>29. - 31. 5. 2017 v Pise v Itálii.</w:t>
      </w:r>
    </w:p>
    <w:p w:rsidR="00967706" w:rsidRDefault="00967706" w:rsidP="00967706">
      <w:pPr>
        <w:jc w:val="both"/>
        <w:rPr>
          <w:b/>
          <w:sz w:val="24"/>
          <w:szCs w:val="24"/>
        </w:rPr>
      </w:pPr>
    </w:p>
    <w:p w:rsidR="000A1386" w:rsidRPr="000A1386" w:rsidRDefault="00967706" w:rsidP="001A5896">
      <w:pPr>
        <w:jc w:val="both"/>
        <w:rPr>
          <w:sz w:val="24"/>
          <w:szCs w:val="24"/>
        </w:rPr>
      </w:pPr>
      <w:r w:rsidRPr="004A0746">
        <w:rPr>
          <w:sz w:val="24"/>
          <w:szCs w:val="24"/>
          <w:u w:val="single"/>
        </w:rPr>
        <w:t>3</w:t>
      </w:r>
      <w:r w:rsidR="000A1386" w:rsidRPr="004A0746">
        <w:rPr>
          <w:sz w:val="24"/>
          <w:szCs w:val="24"/>
          <w:u w:val="single"/>
        </w:rPr>
        <w:t>.</w:t>
      </w:r>
      <w:r w:rsidR="001E1187" w:rsidRPr="004A0746">
        <w:rPr>
          <w:sz w:val="24"/>
          <w:szCs w:val="24"/>
          <w:u w:val="single"/>
        </w:rPr>
        <w:t xml:space="preserve"> </w:t>
      </w:r>
      <w:r w:rsidR="000A1386" w:rsidRPr="004A0746">
        <w:rPr>
          <w:sz w:val="24"/>
          <w:szCs w:val="24"/>
          <w:u w:val="single"/>
        </w:rPr>
        <w:t xml:space="preserve">Vyslání zástupců OS na jednání Workshopu Východního regionu </w:t>
      </w:r>
      <w:r w:rsidR="00922FB1">
        <w:rPr>
          <w:sz w:val="24"/>
          <w:szCs w:val="24"/>
          <w:u w:val="single"/>
        </w:rPr>
        <w:t>i</w:t>
      </w:r>
      <w:r w:rsidR="000A1386" w:rsidRPr="004A0746">
        <w:rPr>
          <w:sz w:val="24"/>
          <w:szCs w:val="24"/>
          <w:u w:val="single"/>
        </w:rPr>
        <w:t xml:space="preserve">ndustriAll </w:t>
      </w:r>
      <w:proofErr w:type="spellStart"/>
      <w:r w:rsidR="001A5896" w:rsidRPr="004A0746">
        <w:rPr>
          <w:sz w:val="24"/>
          <w:szCs w:val="24"/>
          <w:u w:val="single"/>
        </w:rPr>
        <w:t>Europe</w:t>
      </w:r>
      <w:proofErr w:type="spellEnd"/>
      <w:r w:rsidR="001A5896" w:rsidRPr="004A0746">
        <w:rPr>
          <w:sz w:val="24"/>
          <w:szCs w:val="24"/>
          <w:u w:val="single"/>
        </w:rPr>
        <w:t>,</w:t>
      </w:r>
      <w:r w:rsidR="001A5896">
        <w:rPr>
          <w:b/>
          <w:sz w:val="24"/>
          <w:szCs w:val="24"/>
        </w:rPr>
        <w:t xml:space="preserve"> </w:t>
      </w:r>
      <w:r w:rsidRPr="001E1187">
        <w:rPr>
          <w:sz w:val="24"/>
          <w:szCs w:val="24"/>
        </w:rPr>
        <w:t xml:space="preserve">který se </w:t>
      </w:r>
      <w:r w:rsidR="001A5896" w:rsidRPr="001E1187">
        <w:rPr>
          <w:sz w:val="24"/>
          <w:szCs w:val="24"/>
        </w:rPr>
        <w:t xml:space="preserve">uskutečnil ve dnech </w:t>
      </w:r>
      <w:r w:rsidR="000A1386" w:rsidRPr="000A1386">
        <w:rPr>
          <w:sz w:val="24"/>
          <w:szCs w:val="24"/>
        </w:rPr>
        <w:t>18. - 19. 10. 2017 v hotelu Olšanka v</w:t>
      </w:r>
      <w:r w:rsidR="001E1187">
        <w:rPr>
          <w:sz w:val="24"/>
          <w:szCs w:val="24"/>
        </w:rPr>
        <w:t> </w:t>
      </w:r>
      <w:r w:rsidR="000A1386" w:rsidRPr="000A1386">
        <w:rPr>
          <w:sz w:val="24"/>
          <w:szCs w:val="24"/>
        </w:rPr>
        <w:t>Praze</w:t>
      </w:r>
      <w:r w:rsidR="001E1187">
        <w:rPr>
          <w:sz w:val="24"/>
          <w:szCs w:val="24"/>
        </w:rPr>
        <w:t xml:space="preserve"> </w:t>
      </w:r>
      <w:r w:rsidR="000A1386" w:rsidRPr="000A1386">
        <w:rPr>
          <w:sz w:val="24"/>
          <w:szCs w:val="24"/>
        </w:rPr>
        <w:t>na téma „Budování silnějších odborů prostřednictvím účinné koordinace kolektivního vyjednávání“. Workshop byl organizován v rámci projektu IndustriAll.</w:t>
      </w:r>
    </w:p>
    <w:p w:rsidR="000A1386" w:rsidRPr="000A1386" w:rsidRDefault="000A1386" w:rsidP="000A1386">
      <w:pPr>
        <w:jc w:val="both"/>
        <w:rPr>
          <w:b/>
          <w:sz w:val="26"/>
          <w:szCs w:val="26"/>
          <w:u w:val="single"/>
        </w:rPr>
      </w:pPr>
    </w:p>
    <w:p w:rsidR="000A1386" w:rsidRDefault="0024310B" w:rsidP="0024310B">
      <w:pPr>
        <w:jc w:val="both"/>
        <w:rPr>
          <w:sz w:val="24"/>
        </w:rPr>
      </w:pPr>
      <w:r w:rsidRPr="004A0746">
        <w:rPr>
          <w:sz w:val="24"/>
          <w:szCs w:val="24"/>
          <w:u w:val="single"/>
        </w:rPr>
        <w:t xml:space="preserve">K dalšímu vyslání zahraničních delegací došlo v rámci </w:t>
      </w:r>
      <w:bookmarkStart w:id="8" w:name="_Hlk507504299"/>
      <w:r w:rsidR="000A1386" w:rsidRPr="004A0746">
        <w:rPr>
          <w:sz w:val="24"/>
          <w:szCs w:val="24"/>
          <w:u w:val="single"/>
        </w:rPr>
        <w:t>Projektu EU</w:t>
      </w:r>
      <w:r w:rsidRPr="00D77F8C">
        <w:rPr>
          <w:sz w:val="26"/>
          <w:szCs w:val="26"/>
        </w:rPr>
        <w:t xml:space="preserve"> </w:t>
      </w:r>
      <w:r w:rsidR="00A93E98" w:rsidRPr="000A1386">
        <w:rPr>
          <w:sz w:val="24"/>
        </w:rPr>
        <w:t>„Vzdělávání a spolupráce mezi sociálními partnery a přenos znalostí a zkušeností ze zahraničí“</w:t>
      </w:r>
      <w:r w:rsidR="00BF26C0">
        <w:rPr>
          <w:sz w:val="24"/>
        </w:rPr>
        <w:t xml:space="preserve">, který realizujeme </w:t>
      </w:r>
      <w:r w:rsidR="000A1386" w:rsidRPr="000A1386">
        <w:rPr>
          <w:sz w:val="24"/>
        </w:rPr>
        <w:t>ve spolupráci s Asociací sklářského a keramického průmyslu ČR</w:t>
      </w:r>
      <w:r w:rsidR="00BF26C0">
        <w:rPr>
          <w:sz w:val="24"/>
        </w:rPr>
        <w:t>.</w:t>
      </w:r>
      <w:bookmarkEnd w:id="8"/>
      <w:r w:rsidR="000A1386" w:rsidRPr="000A1386">
        <w:rPr>
          <w:sz w:val="24"/>
        </w:rPr>
        <w:t xml:space="preserve"> </w:t>
      </w:r>
      <w:r w:rsidR="00BF26C0">
        <w:rPr>
          <w:sz w:val="24"/>
        </w:rPr>
        <w:t>Jednalo se o následující akce:</w:t>
      </w:r>
    </w:p>
    <w:p w:rsidR="00656493" w:rsidRDefault="00BF26C0" w:rsidP="00656493">
      <w:pPr>
        <w:jc w:val="both"/>
        <w:rPr>
          <w:sz w:val="24"/>
        </w:rPr>
      </w:pPr>
      <w:r w:rsidRPr="004A0746">
        <w:rPr>
          <w:sz w:val="24"/>
          <w:szCs w:val="24"/>
          <w:u w:val="single"/>
        </w:rPr>
        <w:t>1.</w:t>
      </w:r>
      <w:r w:rsidR="00656493" w:rsidRPr="004A0746">
        <w:rPr>
          <w:sz w:val="24"/>
          <w:szCs w:val="24"/>
          <w:u w:val="single"/>
        </w:rPr>
        <w:t xml:space="preserve"> </w:t>
      </w:r>
      <w:r w:rsidR="000A1386" w:rsidRPr="004A0746">
        <w:rPr>
          <w:sz w:val="24"/>
          <w:u w:val="single"/>
        </w:rPr>
        <w:t>zahraniční stáž v Belgii</w:t>
      </w:r>
      <w:r w:rsidR="000A1386" w:rsidRPr="000A1386">
        <w:rPr>
          <w:sz w:val="24"/>
        </w:rPr>
        <w:t xml:space="preserve"> (Brusel, 20. - 24. 3. 2017) </w:t>
      </w:r>
    </w:p>
    <w:p w:rsidR="00656493" w:rsidRDefault="00656493" w:rsidP="00656493">
      <w:pPr>
        <w:jc w:val="both"/>
        <w:rPr>
          <w:sz w:val="24"/>
        </w:rPr>
      </w:pPr>
      <w:r w:rsidRPr="004A0746">
        <w:rPr>
          <w:sz w:val="24"/>
          <w:u w:val="single"/>
        </w:rPr>
        <w:t>2.</w:t>
      </w:r>
      <w:r w:rsidR="000A1386" w:rsidRPr="004A0746">
        <w:rPr>
          <w:sz w:val="24"/>
          <w:u w:val="single"/>
        </w:rPr>
        <w:t xml:space="preserve"> zahraniční stáž na Slovensku</w:t>
      </w:r>
      <w:r w:rsidR="000A1386" w:rsidRPr="000A1386">
        <w:rPr>
          <w:sz w:val="24"/>
        </w:rPr>
        <w:t xml:space="preserve"> (Liptovský Ján, 11. - 15. 9. 2017). </w:t>
      </w:r>
    </w:p>
    <w:p w:rsidR="000A1386" w:rsidRPr="00656493" w:rsidRDefault="000A1386" w:rsidP="00656493">
      <w:pPr>
        <w:jc w:val="both"/>
        <w:rPr>
          <w:sz w:val="24"/>
          <w:szCs w:val="24"/>
        </w:rPr>
      </w:pPr>
      <w:r w:rsidRPr="000A1386">
        <w:rPr>
          <w:sz w:val="24"/>
        </w:rPr>
        <w:t xml:space="preserve">Obě akce byly zorganizovány ve spolupráci s našimi odborovými </w:t>
      </w:r>
      <w:proofErr w:type="gramStart"/>
      <w:r w:rsidRPr="000A1386">
        <w:rPr>
          <w:sz w:val="24"/>
        </w:rPr>
        <w:t>partnery - v</w:t>
      </w:r>
      <w:proofErr w:type="gramEnd"/>
      <w:r w:rsidRPr="000A1386">
        <w:rPr>
          <w:sz w:val="24"/>
        </w:rPr>
        <w:t> Belgii s CG FGTB a na Slovensku s OZ KOVO. Vždy na nich bylo přítomno 8 účastníků, konkrétně 4 zástupci OS a 4 zástupci ASKP ČR.</w:t>
      </w:r>
    </w:p>
    <w:p w:rsidR="000A1386" w:rsidRPr="000A1386" w:rsidRDefault="000A1386" w:rsidP="000A1386">
      <w:pPr>
        <w:spacing w:before="120"/>
        <w:jc w:val="both"/>
        <w:rPr>
          <w:sz w:val="24"/>
        </w:rPr>
      </w:pPr>
      <w:r w:rsidRPr="000A1386">
        <w:rPr>
          <w:sz w:val="24"/>
        </w:rPr>
        <w:t>V rámci zahraničních stáží proběhlo školení zaměřené k následujícím tématům:</w:t>
      </w:r>
    </w:p>
    <w:p w:rsidR="000A1386" w:rsidRPr="000A1386" w:rsidRDefault="000A1386" w:rsidP="000A1386">
      <w:pPr>
        <w:spacing w:before="120"/>
        <w:ind w:left="708"/>
        <w:jc w:val="both"/>
        <w:rPr>
          <w:sz w:val="24"/>
        </w:rPr>
      </w:pPr>
      <w:r w:rsidRPr="000A1386">
        <w:rPr>
          <w:sz w:val="24"/>
        </w:rPr>
        <w:t>* Zastupování zaměstnanců v podnicích dle platné právní úpravy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>* Spolupráce mezi zaměstnavateli a zaměstnanci v oblasti sociálního dialogu dle platné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 xml:space="preserve">   právní úpravy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>* Podnikové kolektivní smlouvy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>* Kolektivní smlouvy vyššího stupně (odvětvová kolektivní smlouva)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>* Problematika BOZP v odvětvích skla a keramiky</w:t>
      </w:r>
    </w:p>
    <w:p w:rsidR="000A1386" w:rsidRPr="000A1386" w:rsidRDefault="000A1386" w:rsidP="000A1386">
      <w:pPr>
        <w:ind w:left="708"/>
        <w:jc w:val="both"/>
        <w:rPr>
          <w:sz w:val="24"/>
        </w:rPr>
      </w:pPr>
      <w:r w:rsidRPr="000A1386">
        <w:rPr>
          <w:sz w:val="24"/>
        </w:rPr>
        <w:t>* Vliv ekonomických ukazatelů (v podnicích) na sociální dialog o mzdách</w:t>
      </w:r>
    </w:p>
    <w:p w:rsidR="000A1386" w:rsidRPr="00A811AA" w:rsidRDefault="000A1386" w:rsidP="000A1386">
      <w:pPr>
        <w:jc w:val="both"/>
        <w:rPr>
          <w:b/>
          <w:sz w:val="24"/>
          <w:szCs w:val="24"/>
          <w:u w:val="single"/>
        </w:rPr>
      </w:pPr>
    </w:p>
    <w:p w:rsidR="000A1386" w:rsidRPr="00F93E15" w:rsidRDefault="000A1386" w:rsidP="00A811AA">
      <w:pPr>
        <w:jc w:val="both"/>
        <w:rPr>
          <w:b/>
          <w:sz w:val="24"/>
          <w:szCs w:val="24"/>
        </w:rPr>
      </w:pPr>
      <w:r w:rsidRPr="00A811AA">
        <w:rPr>
          <w:sz w:val="24"/>
          <w:szCs w:val="24"/>
          <w:u w:val="single"/>
        </w:rPr>
        <w:t>Další</w:t>
      </w:r>
      <w:r w:rsidR="00A811AA" w:rsidRPr="00A811AA">
        <w:rPr>
          <w:sz w:val="24"/>
          <w:szCs w:val="24"/>
          <w:u w:val="single"/>
        </w:rPr>
        <w:t xml:space="preserve">mi </w:t>
      </w:r>
      <w:r w:rsidRPr="00A811AA">
        <w:rPr>
          <w:sz w:val="24"/>
          <w:szCs w:val="24"/>
          <w:u w:val="single"/>
        </w:rPr>
        <w:t>akce</w:t>
      </w:r>
      <w:r w:rsidR="00A811AA" w:rsidRPr="00A811AA">
        <w:rPr>
          <w:sz w:val="24"/>
          <w:szCs w:val="24"/>
          <w:u w:val="single"/>
        </w:rPr>
        <w:t>mi</w:t>
      </w:r>
      <w:r w:rsidRPr="00A811AA">
        <w:rPr>
          <w:sz w:val="24"/>
          <w:szCs w:val="24"/>
          <w:u w:val="single"/>
        </w:rPr>
        <w:t xml:space="preserve"> zahraničního charakteru</w:t>
      </w:r>
      <w:r w:rsidRPr="00A811AA">
        <w:rPr>
          <w:b/>
          <w:sz w:val="24"/>
          <w:szCs w:val="24"/>
          <w:u w:val="single"/>
        </w:rPr>
        <w:t xml:space="preserve"> </w:t>
      </w:r>
      <w:r w:rsidR="00A811AA" w:rsidRPr="00A811AA">
        <w:rPr>
          <w:sz w:val="24"/>
          <w:szCs w:val="24"/>
        </w:rPr>
        <w:t xml:space="preserve">jsou </w:t>
      </w:r>
      <w:r w:rsidR="00A811AA" w:rsidRPr="00F93E15">
        <w:rPr>
          <w:b/>
          <w:sz w:val="24"/>
          <w:szCs w:val="24"/>
        </w:rPr>
        <w:t xml:space="preserve">zasedání </w:t>
      </w:r>
      <w:r w:rsidRPr="00F93E15">
        <w:rPr>
          <w:b/>
          <w:sz w:val="24"/>
          <w:szCs w:val="24"/>
        </w:rPr>
        <w:t>evropských podnikových rad</w:t>
      </w:r>
    </w:p>
    <w:p w:rsidR="000A1386" w:rsidRPr="000A1386" w:rsidRDefault="000A1386" w:rsidP="000A1386">
      <w:pPr>
        <w:spacing w:before="120"/>
        <w:jc w:val="both"/>
        <w:rPr>
          <w:sz w:val="24"/>
          <w:szCs w:val="24"/>
        </w:rPr>
      </w:pPr>
      <w:r w:rsidRPr="00A811AA">
        <w:rPr>
          <w:sz w:val="24"/>
          <w:szCs w:val="24"/>
        </w:rPr>
        <w:t xml:space="preserve">V letošním roce se konala </w:t>
      </w:r>
      <w:r w:rsidR="00F93E15">
        <w:rPr>
          <w:sz w:val="24"/>
          <w:szCs w:val="24"/>
        </w:rPr>
        <w:t>tato</w:t>
      </w:r>
      <w:r w:rsidRPr="00A811AA">
        <w:rPr>
          <w:sz w:val="24"/>
          <w:szCs w:val="24"/>
        </w:rPr>
        <w:t xml:space="preserve"> zasedání evropských</w:t>
      </w:r>
      <w:r w:rsidRPr="000A1386">
        <w:rPr>
          <w:sz w:val="24"/>
          <w:szCs w:val="24"/>
        </w:rPr>
        <w:t xml:space="preserve"> podnikových rad (EPR), konkrétně</w:t>
      </w:r>
    </w:p>
    <w:p w:rsidR="000A1386" w:rsidRPr="000A1386" w:rsidRDefault="000A1386" w:rsidP="000A1386">
      <w:pPr>
        <w:spacing w:before="120"/>
        <w:ind w:firstLine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* EPR společností </w:t>
      </w:r>
      <w:proofErr w:type="gramStart"/>
      <w:r w:rsidRPr="000A1386">
        <w:rPr>
          <w:sz w:val="24"/>
          <w:szCs w:val="24"/>
        </w:rPr>
        <w:t xml:space="preserve">AGC - </w:t>
      </w:r>
      <w:proofErr w:type="spellStart"/>
      <w:r w:rsidRPr="000A1386">
        <w:rPr>
          <w:sz w:val="24"/>
          <w:szCs w:val="24"/>
        </w:rPr>
        <w:t>Euroforum</w:t>
      </w:r>
      <w:proofErr w:type="spellEnd"/>
      <w:proofErr w:type="gramEnd"/>
      <w:r w:rsidRPr="000A1386">
        <w:rPr>
          <w:sz w:val="24"/>
          <w:szCs w:val="24"/>
        </w:rPr>
        <w:t xml:space="preserve"> - členy za odbory jsou </w:t>
      </w:r>
      <w:bookmarkStart w:id="9" w:name="_Hlk499482847"/>
      <w:r w:rsidRPr="000A1386">
        <w:rPr>
          <w:sz w:val="24"/>
          <w:szCs w:val="24"/>
        </w:rPr>
        <w:t>předsedové ZO OS</w:t>
      </w:r>
    </w:p>
    <w:p w:rsidR="000A1386" w:rsidRPr="000A1386" w:rsidRDefault="000A1386" w:rsidP="000A1386">
      <w:pPr>
        <w:ind w:firstLine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jednotlivých závodů </w:t>
      </w:r>
      <w:bookmarkEnd w:id="9"/>
      <w:r w:rsidRPr="000A1386">
        <w:rPr>
          <w:sz w:val="24"/>
          <w:szCs w:val="24"/>
        </w:rPr>
        <w:t>AGC Flat Glass Czech a.s.</w:t>
      </w:r>
    </w:p>
    <w:p w:rsidR="000A1386" w:rsidRPr="000A1386" w:rsidRDefault="000A1386" w:rsidP="000A1386">
      <w:pPr>
        <w:spacing w:before="120"/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*  EPR společnosti SCHOTT </w:t>
      </w:r>
      <w:proofErr w:type="gramStart"/>
      <w:r w:rsidRPr="000A1386">
        <w:rPr>
          <w:sz w:val="24"/>
          <w:szCs w:val="24"/>
        </w:rPr>
        <w:t>AG - členy</w:t>
      </w:r>
      <w:proofErr w:type="gramEnd"/>
      <w:r w:rsidRPr="000A1386">
        <w:rPr>
          <w:sz w:val="24"/>
          <w:szCs w:val="24"/>
        </w:rPr>
        <w:t xml:space="preserve"> jsou Mgr. Radmila Hrubcová a Milan Staněk</w:t>
      </w:r>
    </w:p>
    <w:p w:rsidR="000A1386" w:rsidRPr="000A1386" w:rsidRDefault="000A1386" w:rsidP="000A1386">
      <w:pPr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(Vlastimil Dobeš) - závody </w:t>
      </w:r>
      <w:proofErr w:type="gramStart"/>
      <w:r w:rsidRPr="000A1386">
        <w:rPr>
          <w:sz w:val="24"/>
          <w:szCs w:val="24"/>
        </w:rPr>
        <w:t>SCHOTT  Valašské</w:t>
      </w:r>
      <w:proofErr w:type="gramEnd"/>
      <w:r w:rsidRPr="000A1386">
        <w:rPr>
          <w:sz w:val="24"/>
          <w:szCs w:val="24"/>
        </w:rPr>
        <w:t xml:space="preserve"> Meziříčí a Šárka Klimešová (Maria</w:t>
      </w:r>
    </w:p>
    <w:p w:rsidR="000A1386" w:rsidRPr="000A1386" w:rsidRDefault="000A1386" w:rsidP="000A1386">
      <w:pPr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Šponarová) - závod SCHOTT </w:t>
      </w:r>
      <w:proofErr w:type="spellStart"/>
      <w:r w:rsidRPr="000A1386">
        <w:rPr>
          <w:sz w:val="24"/>
          <w:szCs w:val="24"/>
        </w:rPr>
        <w:t>Electronic</w:t>
      </w:r>
      <w:proofErr w:type="spellEnd"/>
      <w:r w:rsidRPr="000A1386">
        <w:rPr>
          <w:sz w:val="24"/>
          <w:szCs w:val="24"/>
        </w:rPr>
        <w:t xml:space="preserve"> </w:t>
      </w:r>
      <w:proofErr w:type="spellStart"/>
      <w:r w:rsidRPr="000A1386">
        <w:rPr>
          <w:sz w:val="24"/>
          <w:szCs w:val="24"/>
        </w:rPr>
        <w:t>Packaging</w:t>
      </w:r>
      <w:proofErr w:type="spellEnd"/>
      <w:r w:rsidRPr="000A1386">
        <w:rPr>
          <w:sz w:val="24"/>
          <w:szCs w:val="24"/>
        </w:rPr>
        <w:t xml:space="preserve"> Lanškroun s.r.o. - OS KOVO </w:t>
      </w:r>
    </w:p>
    <w:p w:rsidR="000A1386" w:rsidRPr="000A1386" w:rsidRDefault="000A1386" w:rsidP="000A1386">
      <w:pPr>
        <w:spacing w:before="120"/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*  EPR společnosti </w:t>
      </w:r>
      <w:proofErr w:type="spellStart"/>
      <w:r w:rsidRPr="000A1386">
        <w:rPr>
          <w:sz w:val="24"/>
          <w:szCs w:val="24"/>
        </w:rPr>
        <w:t>Owens</w:t>
      </w:r>
      <w:proofErr w:type="spellEnd"/>
      <w:r w:rsidRPr="000A1386">
        <w:rPr>
          <w:sz w:val="24"/>
          <w:szCs w:val="24"/>
        </w:rPr>
        <w:t xml:space="preserve"> Illinois </w:t>
      </w:r>
      <w:proofErr w:type="gramStart"/>
      <w:r w:rsidRPr="000A1386">
        <w:rPr>
          <w:sz w:val="24"/>
          <w:szCs w:val="24"/>
        </w:rPr>
        <w:t>Evropa - členy</w:t>
      </w:r>
      <w:proofErr w:type="gramEnd"/>
      <w:r w:rsidRPr="000A1386">
        <w:rPr>
          <w:sz w:val="24"/>
          <w:szCs w:val="24"/>
        </w:rPr>
        <w:t xml:space="preserve"> jsou předsedové ZV OS O-I </w:t>
      </w:r>
    </w:p>
    <w:p w:rsidR="000A1386" w:rsidRPr="000A1386" w:rsidRDefault="000A1386" w:rsidP="000A1386">
      <w:pPr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Manufacturing Czech Republic, a. s. - Tomáš Dvořák a Alois Michel </w:t>
      </w:r>
    </w:p>
    <w:p w:rsidR="000A1386" w:rsidRPr="000A1386" w:rsidRDefault="000A1386" w:rsidP="000A1386">
      <w:pPr>
        <w:spacing w:before="120"/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*  EPR společnosti </w:t>
      </w:r>
      <w:proofErr w:type="spellStart"/>
      <w:r w:rsidRPr="000A1386">
        <w:rPr>
          <w:sz w:val="24"/>
          <w:szCs w:val="24"/>
        </w:rPr>
        <w:t>Ideal</w:t>
      </w:r>
      <w:proofErr w:type="spellEnd"/>
      <w:r w:rsidRPr="000A1386">
        <w:rPr>
          <w:sz w:val="24"/>
          <w:szCs w:val="24"/>
        </w:rPr>
        <w:t xml:space="preserve"> </w:t>
      </w:r>
      <w:proofErr w:type="gramStart"/>
      <w:r w:rsidRPr="000A1386">
        <w:rPr>
          <w:sz w:val="24"/>
          <w:szCs w:val="24"/>
        </w:rPr>
        <w:t>Standard - členkou</w:t>
      </w:r>
      <w:proofErr w:type="gramEnd"/>
      <w:r w:rsidRPr="000A1386">
        <w:rPr>
          <w:sz w:val="24"/>
          <w:szCs w:val="24"/>
        </w:rPr>
        <w:t xml:space="preserve"> je předsedkyně ZV OS </w:t>
      </w:r>
      <w:proofErr w:type="spellStart"/>
      <w:r w:rsidRPr="000A1386">
        <w:rPr>
          <w:sz w:val="24"/>
          <w:szCs w:val="24"/>
        </w:rPr>
        <w:t>Ideal</w:t>
      </w:r>
      <w:proofErr w:type="spellEnd"/>
      <w:r w:rsidRPr="000A1386">
        <w:rPr>
          <w:sz w:val="24"/>
          <w:szCs w:val="24"/>
        </w:rPr>
        <w:t xml:space="preserve"> Standard s.r.o. </w:t>
      </w:r>
    </w:p>
    <w:p w:rsidR="000A1386" w:rsidRPr="000A1386" w:rsidRDefault="000A1386" w:rsidP="000A1386">
      <w:pPr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Teplice Eva Podzemská</w:t>
      </w:r>
    </w:p>
    <w:p w:rsidR="000A1386" w:rsidRPr="000A1386" w:rsidRDefault="000A1386" w:rsidP="000A1386">
      <w:pPr>
        <w:spacing w:before="120"/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>*  EPR společnosti Saint-</w:t>
      </w:r>
      <w:proofErr w:type="gramStart"/>
      <w:r w:rsidRPr="000A1386">
        <w:rPr>
          <w:sz w:val="24"/>
          <w:szCs w:val="24"/>
        </w:rPr>
        <w:t>Gobain - členem</w:t>
      </w:r>
      <w:proofErr w:type="gramEnd"/>
      <w:r w:rsidRPr="000A1386">
        <w:rPr>
          <w:sz w:val="24"/>
          <w:szCs w:val="24"/>
        </w:rPr>
        <w:t xml:space="preserve"> za odbory je Jozef </w:t>
      </w:r>
      <w:proofErr w:type="spellStart"/>
      <w:r w:rsidRPr="000A1386">
        <w:rPr>
          <w:sz w:val="24"/>
          <w:szCs w:val="24"/>
        </w:rPr>
        <w:t>Greňa</w:t>
      </w:r>
      <w:proofErr w:type="spellEnd"/>
      <w:r w:rsidRPr="000A1386">
        <w:rPr>
          <w:sz w:val="24"/>
          <w:szCs w:val="24"/>
        </w:rPr>
        <w:t>, člen KV OS</w:t>
      </w:r>
    </w:p>
    <w:p w:rsidR="000A1386" w:rsidRPr="000A1386" w:rsidRDefault="000A1386" w:rsidP="000A1386">
      <w:pPr>
        <w:spacing w:before="120"/>
        <w:ind w:firstLine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* EPR společnosti </w:t>
      </w:r>
      <w:proofErr w:type="spellStart"/>
      <w:proofErr w:type="gramStart"/>
      <w:r w:rsidRPr="000A1386">
        <w:rPr>
          <w:sz w:val="24"/>
          <w:szCs w:val="24"/>
        </w:rPr>
        <w:t>Laufen</w:t>
      </w:r>
      <w:proofErr w:type="spellEnd"/>
      <w:r w:rsidRPr="000A1386">
        <w:rPr>
          <w:sz w:val="24"/>
          <w:szCs w:val="24"/>
        </w:rPr>
        <w:t xml:space="preserve"> -</w:t>
      </w:r>
      <w:proofErr w:type="spellStart"/>
      <w:r w:rsidRPr="000A1386">
        <w:rPr>
          <w:sz w:val="24"/>
          <w:szCs w:val="24"/>
        </w:rPr>
        <w:t>Euroforum</w:t>
      </w:r>
      <w:proofErr w:type="spellEnd"/>
      <w:proofErr w:type="gramEnd"/>
      <w:r w:rsidRPr="000A1386">
        <w:rPr>
          <w:sz w:val="24"/>
          <w:szCs w:val="24"/>
        </w:rPr>
        <w:t xml:space="preserve"> - členy za odbory jsou předsedové ZO OS</w:t>
      </w:r>
    </w:p>
    <w:p w:rsidR="000A1386" w:rsidRPr="000A1386" w:rsidRDefault="000A1386" w:rsidP="000A1386">
      <w:pPr>
        <w:ind w:left="708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      jednotlivých závodů LAUFEN CZ s.r.o. Miloš </w:t>
      </w:r>
      <w:proofErr w:type="spellStart"/>
      <w:r w:rsidRPr="000A1386">
        <w:rPr>
          <w:sz w:val="24"/>
          <w:szCs w:val="24"/>
        </w:rPr>
        <w:t>Maxera</w:t>
      </w:r>
      <w:proofErr w:type="spellEnd"/>
      <w:r w:rsidRPr="000A1386">
        <w:rPr>
          <w:sz w:val="24"/>
          <w:szCs w:val="24"/>
        </w:rPr>
        <w:t xml:space="preserve"> a Otakar Jahna (Karel Černý)</w:t>
      </w:r>
    </w:p>
    <w:p w:rsidR="000A1386" w:rsidRPr="000A1386" w:rsidRDefault="000A1386" w:rsidP="000A1386">
      <w:pPr>
        <w:spacing w:before="120"/>
        <w:jc w:val="both"/>
        <w:rPr>
          <w:sz w:val="24"/>
        </w:rPr>
      </w:pPr>
      <w:r w:rsidRPr="000A1386">
        <w:rPr>
          <w:sz w:val="24"/>
        </w:rPr>
        <w:t xml:space="preserve">Zahraniční činnost OS v roce 2017 nespočívala pouze v delegování zástupců OS na akce mezinárodního charakteru, některé záležitostí byly rovněž řešeny </w:t>
      </w:r>
      <w:r w:rsidRPr="000A1386">
        <w:rPr>
          <w:b/>
          <w:sz w:val="24"/>
        </w:rPr>
        <w:t>korespondenčně.</w:t>
      </w:r>
      <w:r w:rsidRPr="000A1386">
        <w:rPr>
          <w:sz w:val="24"/>
        </w:rPr>
        <w:t xml:space="preserve">  </w:t>
      </w:r>
    </w:p>
    <w:p w:rsidR="000A1386" w:rsidRPr="000A1386" w:rsidRDefault="000A1386" w:rsidP="000A1386">
      <w:pPr>
        <w:spacing w:before="120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V souvislosti s přípravou akcí zahraničního charakteru bylo třeba připravit </w:t>
      </w:r>
      <w:r w:rsidRPr="000A1386">
        <w:rPr>
          <w:b/>
          <w:sz w:val="24"/>
          <w:szCs w:val="24"/>
        </w:rPr>
        <w:t xml:space="preserve">podklady pro národní prezentace o situaci v zemi, </w:t>
      </w:r>
      <w:r w:rsidRPr="000A1386">
        <w:rPr>
          <w:sz w:val="24"/>
          <w:szCs w:val="24"/>
        </w:rPr>
        <w:t>a to pro</w:t>
      </w:r>
      <w:r w:rsidRPr="000A1386">
        <w:rPr>
          <w:b/>
          <w:sz w:val="24"/>
          <w:szCs w:val="24"/>
        </w:rPr>
        <w:t xml:space="preserve"> </w:t>
      </w:r>
      <w:r w:rsidRPr="000A1386">
        <w:rPr>
          <w:sz w:val="24"/>
          <w:szCs w:val="24"/>
        </w:rPr>
        <w:t xml:space="preserve">zasedání Východního regionu </w:t>
      </w:r>
      <w:r w:rsidR="00864425">
        <w:rPr>
          <w:sz w:val="24"/>
          <w:szCs w:val="24"/>
        </w:rPr>
        <w:t>i</w:t>
      </w:r>
      <w:r w:rsidRPr="000A1386">
        <w:rPr>
          <w:sz w:val="24"/>
          <w:szCs w:val="24"/>
        </w:rPr>
        <w:t>ndustri</w:t>
      </w:r>
      <w:r w:rsidR="00922FB1">
        <w:rPr>
          <w:sz w:val="24"/>
          <w:szCs w:val="24"/>
        </w:rPr>
        <w:t>A</w:t>
      </w:r>
      <w:r w:rsidRPr="000A1386">
        <w:rPr>
          <w:sz w:val="24"/>
          <w:szCs w:val="24"/>
        </w:rPr>
        <w:t xml:space="preserve">ll v Maďarsku v měsíci březnu 2017 a pro stejné zasedání ve Slovinsku v měsíci září 2017. </w:t>
      </w:r>
      <w:r w:rsidRPr="000A1386">
        <w:rPr>
          <w:sz w:val="24"/>
          <w:szCs w:val="24"/>
        </w:rPr>
        <w:lastRenderedPageBreak/>
        <w:t>Podklady OS rovněž připravoval pro zasedání Workshopu v měsíci říjnu 2017 v Praze, a to z oblasti priorit pro kolektivní vyjednávání a dále z oblasti stabilizace členské základny.</w:t>
      </w:r>
    </w:p>
    <w:p w:rsidR="000A1386" w:rsidRPr="000A1386" w:rsidRDefault="000A1386" w:rsidP="000A1386">
      <w:pPr>
        <w:spacing w:before="120"/>
        <w:jc w:val="both"/>
        <w:rPr>
          <w:sz w:val="24"/>
          <w:szCs w:val="24"/>
        </w:rPr>
      </w:pPr>
      <w:r w:rsidRPr="000A1386">
        <w:rPr>
          <w:sz w:val="24"/>
          <w:szCs w:val="24"/>
        </w:rPr>
        <w:t>Účast na některých akcích organizovaných zahraničními partnery bylo nutno omluvit, především z důvodu kumulace s jinou akcí ve stejném termínu a v neposlední řadě i z důvodů finančních (např. náklady na akcích</w:t>
      </w:r>
      <w:r w:rsidR="00A06F79">
        <w:rPr>
          <w:sz w:val="24"/>
          <w:szCs w:val="24"/>
        </w:rPr>
        <w:t xml:space="preserve"> </w:t>
      </w:r>
      <w:r w:rsidR="00922FB1">
        <w:rPr>
          <w:sz w:val="24"/>
          <w:szCs w:val="24"/>
        </w:rPr>
        <w:t>i</w:t>
      </w:r>
      <w:r w:rsidRPr="000A1386">
        <w:rPr>
          <w:sz w:val="24"/>
          <w:szCs w:val="24"/>
        </w:rPr>
        <w:t>ndustri</w:t>
      </w:r>
      <w:r w:rsidR="00922FB1">
        <w:rPr>
          <w:sz w:val="24"/>
          <w:szCs w:val="24"/>
        </w:rPr>
        <w:t>A</w:t>
      </w:r>
      <w:r w:rsidRPr="000A1386">
        <w:rPr>
          <w:sz w:val="24"/>
          <w:szCs w:val="24"/>
        </w:rPr>
        <w:t>ll plně nesou vysílající účastnické organizace, navíc akce jsou mnohdy organizovány ve finančně velmi nákladných destinacích</w:t>
      </w:r>
      <w:r w:rsidR="001E28EC">
        <w:rPr>
          <w:sz w:val="24"/>
          <w:szCs w:val="24"/>
        </w:rPr>
        <w:t>)</w:t>
      </w:r>
      <w:r w:rsidRPr="000A1386">
        <w:rPr>
          <w:sz w:val="24"/>
          <w:szCs w:val="24"/>
        </w:rPr>
        <w:t>.</w:t>
      </w:r>
    </w:p>
    <w:p w:rsidR="000A1386" w:rsidRPr="000A1386" w:rsidRDefault="000A1386" w:rsidP="000A1386">
      <w:pPr>
        <w:spacing w:before="120"/>
        <w:jc w:val="both"/>
        <w:rPr>
          <w:sz w:val="24"/>
          <w:szCs w:val="24"/>
        </w:rPr>
      </w:pPr>
      <w:r w:rsidRPr="000A1386">
        <w:rPr>
          <w:sz w:val="24"/>
          <w:szCs w:val="24"/>
        </w:rPr>
        <w:t xml:space="preserve">Omluveny byly především účasti na akcích organizovaných </w:t>
      </w:r>
      <w:r w:rsidR="00922FB1">
        <w:rPr>
          <w:sz w:val="24"/>
          <w:szCs w:val="24"/>
        </w:rPr>
        <w:t>i</w:t>
      </w:r>
      <w:r w:rsidRPr="000A1386">
        <w:rPr>
          <w:sz w:val="24"/>
          <w:szCs w:val="24"/>
        </w:rPr>
        <w:t>ndustri</w:t>
      </w:r>
      <w:r w:rsidR="00922FB1">
        <w:rPr>
          <w:sz w:val="24"/>
          <w:szCs w:val="24"/>
        </w:rPr>
        <w:t>A</w:t>
      </w:r>
      <w:r w:rsidRPr="000A1386">
        <w:rPr>
          <w:sz w:val="24"/>
          <w:szCs w:val="24"/>
        </w:rPr>
        <w:t xml:space="preserve">ll, jako jsou zasedání různých výborů, semináře apod. </w:t>
      </w:r>
    </w:p>
    <w:p w:rsidR="00CB7016" w:rsidRPr="00977D9C" w:rsidRDefault="00CB7016" w:rsidP="00E04F74">
      <w:pPr>
        <w:jc w:val="both"/>
        <w:rPr>
          <w:sz w:val="24"/>
          <w:szCs w:val="24"/>
        </w:rPr>
      </w:pPr>
    </w:p>
    <w:p w:rsidR="00CE054F" w:rsidRPr="00977D9C" w:rsidRDefault="00CE054F" w:rsidP="00E04F74">
      <w:pPr>
        <w:jc w:val="both"/>
        <w:rPr>
          <w:sz w:val="24"/>
          <w:szCs w:val="24"/>
        </w:rPr>
      </w:pPr>
    </w:p>
    <w:p w:rsidR="00E04F74" w:rsidRPr="00977D9C" w:rsidRDefault="0022060A" w:rsidP="00E04F74">
      <w:pPr>
        <w:jc w:val="both"/>
        <w:rPr>
          <w:sz w:val="32"/>
          <w:szCs w:val="32"/>
        </w:rPr>
      </w:pPr>
      <w:r w:rsidRPr="00977D9C">
        <w:rPr>
          <w:sz w:val="32"/>
          <w:szCs w:val="32"/>
        </w:rPr>
        <w:t>Vyhlášení výsledků soutěže ZO za rok 201</w:t>
      </w:r>
      <w:r w:rsidR="00ED372C">
        <w:rPr>
          <w:sz w:val="32"/>
          <w:szCs w:val="32"/>
        </w:rPr>
        <w:t>7</w:t>
      </w:r>
    </w:p>
    <w:p w:rsidR="00E77E80" w:rsidRPr="00977D9C" w:rsidRDefault="00E77E80" w:rsidP="00E04F74">
      <w:pPr>
        <w:jc w:val="both"/>
        <w:rPr>
          <w:sz w:val="24"/>
          <w:szCs w:val="24"/>
        </w:rPr>
      </w:pPr>
    </w:p>
    <w:p w:rsidR="0087404C" w:rsidRPr="00977D9C" w:rsidRDefault="00F10142" w:rsidP="00E04F74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 xml:space="preserve">Soutěž ZO, jejímž smyslem je podpořit a zvýšit aktivitu ZO ve vnitroodborové oblasti, vyhodnocujeme </w:t>
      </w:r>
      <w:r w:rsidR="007611FA" w:rsidRPr="00977D9C">
        <w:rPr>
          <w:sz w:val="24"/>
          <w:szCs w:val="24"/>
        </w:rPr>
        <w:t xml:space="preserve">letos </w:t>
      </w:r>
      <w:r w:rsidRPr="00977D9C">
        <w:rPr>
          <w:sz w:val="24"/>
          <w:szCs w:val="24"/>
        </w:rPr>
        <w:t>již po</w:t>
      </w:r>
      <w:r w:rsidR="00220F1C" w:rsidRPr="00977D9C">
        <w:rPr>
          <w:sz w:val="24"/>
          <w:szCs w:val="24"/>
        </w:rPr>
        <w:t>páté</w:t>
      </w:r>
      <w:r w:rsidRPr="00977D9C">
        <w:rPr>
          <w:sz w:val="24"/>
          <w:szCs w:val="24"/>
        </w:rPr>
        <w:t>.</w:t>
      </w:r>
      <w:r w:rsidR="001B75B8" w:rsidRPr="00977D9C">
        <w:rPr>
          <w:sz w:val="24"/>
          <w:szCs w:val="24"/>
        </w:rPr>
        <w:t xml:space="preserve"> V pořadí první ZO získala podle metodiky schválené </w:t>
      </w:r>
      <w:r w:rsidR="00541F9F" w:rsidRPr="00977D9C">
        <w:rPr>
          <w:sz w:val="24"/>
          <w:szCs w:val="24"/>
        </w:rPr>
        <w:t xml:space="preserve">před zahájením soutěže v říjnu 2011 </w:t>
      </w:r>
      <w:r w:rsidR="007611FA" w:rsidRPr="00977D9C">
        <w:rPr>
          <w:sz w:val="24"/>
          <w:szCs w:val="24"/>
        </w:rPr>
        <w:t>za rok 201</w:t>
      </w:r>
      <w:r w:rsidR="00ED372C">
        <w:rPr>
          <w:sz w:val="24"/>
          <w:szCs w:val="24"/>
        </w:rPr>
        <w:t>7</w:t>
      </w:r>
      <w:r w:rsidR="007611FA" w:rsidRPr="00977D9C">
        <w:rPr>
          <w:sz w:val="24"/>
          <w:szCs w:val="24"/>
        </w:rPr>
        <w:t xml:space="preserve"> </w:t>
      </w:r>
      <w:r w:rsidR="00541F9F" w:rsidRPr="00977D9C">
        <w:rPr>
          <w:sz w:val="24"/>
          <w:szCs w:val="24"/>
        </w:rPr>
        <w:t xml:space="preserve">celkem </w:t>
      </w:r>
      <w:r w:rsidR="00202FE3">
        <w:rPr>
          <w:sz w:val="24"/>
          <w:szCs w:val="24"/>
        </w:rPr>
        <w:t xml:space="preserve">230 </w:t>
      </w:r>
      <w:r w:rsidR="00541F9F" w:rsidRPr="00977D9C">
        <w:rPr>
          <w:sz w:val="24"/>
          <w:szCs w:val="24"/>
        </w:rPr>
        <w:t>bodů</w:t>
      </w:r>
      <w:r w:rsidR="00217FBC" w:rsidRPr="00977D9C">
        <w:rPr>
          <w:sz w:val="24"/>
          <w:szCs w:val="24"/>
        </w:rPr>
        <w:t xml:space="preserve">, poslední ZO </w:t>
      </w:r>
      <w:r w:rsidR="00BE2FEA">
        <w:rPr>
          <w:sz w:val="24"/>
          <w:szCs w:val="24"/>
        </w:rPr>
        <w:t>2</w:t>
      </w:r>
      <w:r w:rsidR="00F252C3">
        <w:rPr>
          <w:sz w:val="24"/>
          <w:szCs w:val="24"/>
        </w:rPr>
        <w:t>6</w:t>
      </w:r>
      <w:r w:rsidR="00217FBC" w:rsidRPr="00977D9C">
        <w:rPr>
          <w:sz w:val="24"/>
          <w:szCs w:val="24"/>
        </w:rPr>
        <w:t xml:space="preserve"> mínusových bodů, </w:t>
      </w:r>
      <w:r w:rsidR="0087404C" w:rsidRPr="00977D9C">
        <w:rPr>
          <w:sz w:val="24"/>
          <w:szCs w:val="24"/>
        </w:rPr>
        <w:t xml:space="preserve">rozdíl mezi </w:t>
      </w:r>
      <w:r w:rsidR="00217FBC" w:rsidRPr="00977D9C">
        <w:rPr>
          <w:sz w:val="24"/>
          <w:szCs w:val="24"/>
        </w:rPr>
        <w:t>první a poslední Z</w:t>
      </w:r>
      <w:r w:rsidR="0087404C" w:rsidRPr="00977D9C">
        <w:rPr>
          <w:sz w:val="24"/>
          <w:szCs w:val="24"/>
        </w:rPr>
        <w:t>O</w:t>
      </w:r>
      <w:r w:rsidR="00217FBC" w:rsidRPr="00977D9C">
        <w:rPr>
          <w:sz w:val="24"/>
          <w:szCs w:val="24"/>
        </w:rPr>
        <w:t xml:space="preserve"> tak </w:t>
      </w:r>
      <w:r w:rsidR="0087404C" w:rsidRPr="00977D9C">
        <w:rPr>
          <w:sz w:val="24"/>
          <w:szCs w:val="24"/>
        </w:rPr>
        <w:t>činí</w:t>
      </w:r>
      <w:r w:rsidR="000A7805" w:rsidRPr="00977D9C">
        <w:rPr>
          <w:sz w:val="24"/>
          <w:szCs w:val="24"/>
        </w:rPr>
        <w:t xml:space="preserve"> </w:t>
      </w:r>
      <w:r w:rsidR="00BE2FEA">
        <w:rPr>
          <w:sz w:val="24"/>
          <w:szCs w:val="24"/>
        </w:rPr>
        <w:t>256</w:t>
      </w:r>
      <w:r w:rsidR="0087404C" w:rsidRPr="00977D9C">
        <w:rPr>
          <w:sz w:val="24"/>
          <w:szCs w:val="24"/>
        </w:rPr>
        <w:t xml:space="preserve"> bodů.</w:t>
      </w:r>
    </w:p>
    <w:p w:rsidR="00E77E80" w:rsidRPr="00977D9C" w:rsidRDefault="00E77E80" w:rsidP="00E04F74">
      <w:pPr>
        <w:jc w:val="both"/>
        <w:rPr>
          <w:sz w:val="24"/>
          <w:szCs w:val="24"/>
        </w:rPr>
      </w:pPr>
    </w:p>
    <w:p w:rsidR="0022060A" w:rsidRDefault="002E2031" w:rsidP="00E04F74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 xml:space="preserve">Nyní mi dovolte, abych </w:t>
      </w:r>
      <w:r w:rsidR="005C44B9" w:rsidRPr="00977D9C">
        <w:rPr>
          <w:sz w:val="24"/>
          <w:szCs w:val="24"/>
        </w:rPr>
        <w:t xml:space="preserve">na základě vyhodnocení příslušné komise </w:t>
      </w:r>
      <w:r w:rsidRPr="00977D9C">
        <w:rPr>
          <w:sz w:val="24"/>
          <w:szCs w:val="24"/>
        </w:rPr>
        <w:t>vyhlásil výsledky sou</w:t>
      </w:r>
      <w:r w:rsidR="00460761" w:rsidRPr="00977D9C">
        <w:rPr>
          <w:sz w:val="24"/>
          <w:szCs w:val="24"/>
        </w:rPr>
        <w:t>těže ZO za rok 201</w:t>
      </w:r>
      <w:r w:rsidR="005148CB">
        <w:rPr>
          <w:sz w:val="24"/>
          <w:szCs w:val="24"/>
        </w:rPr>
        <w:t>7</w:t>
      </w:r>
      <w:r w:rsidR="00913664" w:rsidRPr="00977D9C">
        <w:rPr>
          <w:sz w:val="24"/>
          <w:szCs w:val="24"/>
        </w:rPr>
        <w:t xml:space="preserve"> a předal ZO na prvních třech místech ceny, a to za první místo </w:t>
      </w:r>
      <w:r w:rsidR="0085717D">
        <w:rPr>
          <w:sz w:val="24"/>
          <w:szCs w:val="24"/>
        </w:rPr>
        <w:t>3</w:t>
      </w:r>
      <w:r w:rsidR="00484DE8" w:rsidRPr="00977D9C">
        <w:rPr>
          <w:sz w:val="24"/>
          <w:szCs w:val="24"/>
        </w:rPr>
        <w:t xml:space="preserve"> poukazy na </w:t>
      </w:r>
      <w:r w:rsidR="0085717D">
        <w:rPr>
          <w:sz w:val="24"/>
          <w:szCs w:val="24"/>
        </w:rPr>
        <w:t>3</w:t>
      </w:r>
      <w:r w:rsidR="00484DE8" w:rsidRPr="00977D9C">
        <w:rPr>
          <w:sz w:val="24"/>
          <w:szCs w:val="24"/>
        </w:rPr>
        <w:t xml:space="preserve"> chatky zdarma (</w:t>
      </w:r>
      <w:r w:rsidR="0085717D">
        <w:rPr>
          <w:sz w:val="24"/>
          <w:szCs w:val="24"/>
        </w:rPr>
        <w:t>12</w:t>
      </w:r>
      <w:r w:rsidR="00484DE8" w:rsidRPr="00977D9C">
        <w:rPr>
          <w:sz w:val="24"/>
          <w:szCs w:val="24"/>
        </w:rPr>
        <w:t xml:space="preserve"> osob) na týdenní pobyt v RS </w:t>
      </w:r>
      <w:proofErr w:type="spellStart"/>
      <w:r w:rsidR="00484DE8" w:rsidRPr="00977D9C">
        <w:rPr>
          <w:sz w:val="24"/>
          <w:szCs w:val="24"/>
        </w:rPr>
        <w:t>Dachova</w:t>
      </w:r>
      <w:proofErr w:type="spellEnd"/>
      <w:r w:rsidR="0085717D">
        <w:rPr>
          <w:sz w:val="24"/>
          <w:szCs w:val="24"/>
        </w:rPr>
        <w:t xml:space="preserve">, </w:t>
      </w:r>
      <w:r w:rsidR="00A51FB9" w:rsidRPr="00977D9C">
        <w:rPr>
          <w:sz w:val="24"/>
          <w:szCs w:val="24"/>
        </w:rPr>
        <w:t xml:space="preserve">za druhé místo </w:t>
      </w:r>
      <w:bookmarkStart w:id="10" w:name="_Hlk509493347"/>
      <w:r w:rsidR="001710C2" w:rsidRPr="00977D9C">
        <w:rPr>
          <w:sz w:val="24"/>
          <w:szCs w:val="24"/>
        </w:rPr>
        <w:t>2</w:t>
      </w:r>
      <w:r w:rsidR="00A51FB9" w:rsidRPr="00977D9C">
        <w:rPr>
          <w:sz w:val="24"/>
          <w:szCs w:val="24"/>
        </w:rPr>
        <w:t xml:space="preserve"> poukazy na </w:t>
      </w:r>
      <w:r w:rsidR="001710C2" w:rsidRPr="00977D9C">
        <w:rPr>
          <w:sz w:val="24"/>
          <w:szCs w:val="24"/>
        </w:rPr>
        <w:t>2</w:t>
      </w:r>
      <w:r w:rsidR="00A51FB9" w:rsidRPr="00977D9C">
        <w:rPr>
          <w:sz w:val="24"/>
          <w:szCs w:val="24"/>
        </w:rPr>
        <w:t xml:space="preserve"> chatky zdarma (</w:t>
      </w:r>
      <w:r w:rsidR="001710C2" w:rsidRPr="00977D9C">
        <w:rPr>
          <w:sz w:val="24"/>
          <w:szCs w:val="24"/>
        </w:rPr>
        <w:t>8</w:t>
      </w:r>
      <w:r w:rsidR="00A51FB9" w:rsidRPr="00977D9C">
        <w:rPr>
          <w:sz w:val="24"/>
          <w:szCs w:val="24"/>
        </w:rPr>
        <w:t xml:space="preserve"> osob) na týdenní pobyt v RS </w:t>
      </w:r>
      <w:proofErr w:type="spellStart"/>
      <w:r w:rsidR="007A23A5" w:rsidRPr="00977D9C">
        <w:rPr>
          <w:sz w:val="24"/>
          <w:szCs w:val="24"/>
        </w:rPr>
        <w:t>Dachova</w:t>
      </w:r>
      <w:proofErr w:type="spellEnd"/>
      <w:r w:rsidR="007A23A5" w:rsidRPr="00977D9C">
        <w:rPr>
          <w:sz w:val="24"/>
          <w:szCs w:val="24"/>
        </w:rPr>
        <w:t xml:space="preserve"> </w:t>
      </w:r>
      <w:bookmarkEnd w:id="10"/>
      <w:r w:rsidR="007A23A5" w:rsidRPr="00977D9C">
        <w:rPr>
          <w:sz w:val="24"/>
          <w:szCs w:val="24"/>
        </w:rPr>
        <w:t xml:space="preserve">a za třetí místo 1 poukaz na 1 chatku zdarma (4 osoby) na týdenní pobyt v RS </w:t>
      </w:r>
      <w:proofErr w:type="spellStart"/>
      <w:r w:rsidR="007A23A5" w:rsidRPr="00977D9C">
        <w:rPr>
          <w:sz w:val="24"/>
          <w:szCs w:val="24"/>
        </w:rPr>
        <w:t>Dachova</w:t>
      </w:r>
      <w:proofErr w:type="spellEnd"/>
      <w:r w:rsidR="007A23A5" w:rsidRPr="00977D9C">
        <w:rPr>
          <w:sz w:val="24"/>
          <w:szCs w:val="24"/>
        </w:rPr>
        <w:t>.</w:t>
      </w:r>
    </w:p>
    <w:p w:rsidR="00E77E80" w:rsidRDefault="00E77E80" w:rsidP="00E04F74">
      <w:pPr>
        <w:jc w:val="both"/>
        <w:rPr>
          <w:sz w:val="24"/>
          <w:szCs w:val="24"/>
        </w:rPr>
      </w:pPr>
    </w:p>
    <w:p w:rsidR="005C44B9" w:rsidRPr="004D25A9" w:rsidRDefault="005C44B9" w:rsidP="00E04F74">
      <w:pPr>
        <w:jc w:val="both"/>
        <w:rPr>
          <w:sz w:val="24"/>
          <w:szCs w:val="24"/>
        </w:rPr>
      </w:pPr>
      <w:r w:rsidRPr="004D25A9">
        <w:rPr>
          <w:sz w:val="24"/>
          <w:szCs w:val="24"/>
        </w:rPr>
        <w:t>Vítězem soutěže se za rok 201</w:t>
      </w:r>
      <w:r w:rsidR="005148CB">
        <w:rPr>
          <w:sz w:val="24"/>
          <w:szCs w:val="24"/>
        </w:rPr>
        <w:t>7</w:t>
      </w:r>
      <w:r w:rsidRPr="004D25A9">
        <w:rPr>
          <w:sz w:val="24"/>
          <w:szCs w:val="24"/>
        </w:rPr>
        <w:t xml:space="preserve"> stává </w:t>
      </w:r>
      <w:r w:rsidR="00052EF4">
        <w:rPr>
          <w:sz w:val="24"/>
          <w:szCs w:val="24"/>
        </w:rPr>
        <w:t xml:space="preserve">ZO AGC Flat Glass Czech, a.s. </w:t>
      </w:r>
      <w:r w:rsidR="00AE4AA1">
        <w:rPr>
          <w:sz w:val="24"/>
          <w:szCs w:val="24"/>
        </w:rPr>
        <w:t>Řetenice</w:t>
      </w:r>
      <w:r w:rsidR="00D07C57">
        <w:rPr>
          <w:sz w:val="24"/>
          <w:szCs w:val="24"/>
        </w:rPr>
        <w:t xml:space="preserve">, </w:t>
      </w:r>
      <w:r w:rsidR="00F65553" w:rsidRPr="004D25A9">
        <w:rPr>
          <w:sz w:val="24"/>
          <w:szCs w:val="24"/>
        </w:rPr>
        <w:t xml:space="preserve">která získala </w:t>
      </w:r>
      <w:r w:rsidR="00D97E6F" w:rsidRPr="004D25A9">
        <w:rPr>
          <w:sz w:val="24"/>
          <w:szCs w:val="24"/>
        </w:rPr>
        <w:t>236</w:t>
      </w:r>
      <w:r w:rsidR="00F65553" w:rsidRPr="004D25A9">
        <w:rPr>
          <w:sz w:val="24"/>
          <w:szCs w:val="24"/>
        </w:rPr>
        <w:t xml:space="preserve"> bodů</w:t>
      </w:r>
      <w:r w:rsidR="00F25756" w:rsidRPr="004D25A9">
        <w:rPr>
          <w:sz w:val="24"/>
          <w:szCs w:val="24"/>
        </w:rPr>
        <w:t>.</w:t>
      </w:r>
    </w:p>
    <w:p w:rsidR="00F25756" w:rsidRPr="004D25A9" w:rsidRDefault="00F25756" w:rsidP="00E04F74">
      <w:pPr>
        <w:jc w:val="both"/>
        <w:rPr>
          <w:sz w:val="24"/>
          <w:szCs w:val="24"/>
        </w:rPr>
      </w:pPr>
      <w:r w:rsidRPr="004D25A9">
        <w:rPr>
          <w:sz w:val="24"/>
          <w:szCs w:val="24"/>
        </w:rPr>
        <w:t>Druhé místo patří</w:t>
      </w:r>
      <w:r w:rsidR="006964E5" w:rsidRPr="004D25A9">
        <w:rPr>
          <w:sz w:val="24"/>
          <w:szCs w:val="24"/>
        </w:rPr>
        <w:t xml:space="preserve"> </w:t>
      </w:r>
      <w:r w:rsidR="008958F6" w:rsidRPr="004D25A9">
        <w:rPr>
          <w:sz w:val="24"/>
          <w:szCs w:val="24"/>
        </w:rPr>
        <w:t xml:space="preserve">ZO </w:t>
      </w:r>
      <w:r w:rsidR="006964E5" w:rsidRPr="004D25A9">
        <w:rPr>
          <w:sz w:val="24"/>
          <w:szCs w:val="24"/>
        </w:rPr>
        <w:t>Crystalex závod Karolinka</w:t>
      </w:r>
      <w:r w:rsidR="00B46746" w:rsidRPr="004D25A9">
        <w:rPr>
          <w:sz w:val="24"/>
          <w:szCs w:val="24"/>
        </w:rPr>
        <w:t xml:space="preserve">, která získala </w:t>
      </w:r>
      <w:r w:rsidR="00AE4AA1">
        <w:rPr>
          <w:sz w:val="24"/>
          <w:szCs w:val="24"/>
        </w:rPr>
        <w:t>226</w:t>
      </w:r>
      <w:r w:rsidR="00B46746" w:rsidRPr="004D25A9">
        <w:rPr>
          <w:sz w:val="24"/>
          <w:szCs w:val="24"/>
        </w:rPr>
        <w:t xml:space="preserve"> bodů.</w:t>
      </w:r>
    </w:p>
    <w:p w:rsidR="00B46746" w:rsidRDefault="00B46746" w:rsidP="00E04F74">
      <w:pPr>
        <w:jc w:val="both"/>
        <w:rPr>
          <w:sz w:val="24"/>
          <w:szCs w:val="24"/>
        </w:rPr>
      </w:pPr>
      <w:r w:rsidRPr="004D25A9">
        <w:rPr>
          <w:sz w:val="24"/>
          <w:szCs w:val="24"/>
        </w:rPr>
        <w:t xml:space="preserve">Třetí místo obsadila </w:t>
      </w:r>
      <w:r w:rsidR="00D07C57" w:rsidRPr="004D25A9">
        <w:rPr>
          <w:sz w:val="24"/>
          <w:szCs w:val="24"/>
        </w:rPr>
        <w:t>ZO O-I Manufacturing Czech Republic a.s. (Dubí),</w:t>
      </w:r>
      <w:r w:rsidRPr="004D25A9">
        <w:rPr>
          <w:sz w:val="24"/>
          <w:szCs w:val="24"/>
        </w:rPr>
        <w:t xml:space="preserve"> </w:t>
      </w:r>
      <w:r w:rsidR="00D97E6F" w:rsidRPr="004D25A9">
        <w:rPr>
          <w:sz w:val="24"/>
          <w:szCs w:val="24"/>
        </w:rPr>
        <w:t>s 21</w:t>
      </w:r>
      <w:r w:rsidR="00D07C57">
        <w:rPr>
          <w:sz w:val="24"/>
          <w:szCs w:val="24"/>
        </w:rPr>
        <w:t>4</w:t>
      </w:r>
      <w:r w:rsidR="006C0406" w:rsidRPr="004D25A9">
        <w:rPr>
          <w:sz w:val="24"/>
          <w:szCs w:val="24"/>
        </w:rPr>
        <w:t xml:space="preserve"> body.</w:t>
      </w:r>
    </w:p>
    <w:p w:rsidR="0022060A" w:rsidRDefault="0022060A" w:rsidP="00E04F74">
      <w:pPr>
        <w:jc w:val="both"/>
        <w:rPr>
          <w:sz w:val="24"/>
          <w:szCs w:val="24"/>
        </w:rPr>
      </w:pPr>
    </w:p>
    <w:p w:rsidR="009C027F" w:rsidRPr="00977D9C" w:rsidRDefault="009C027F" w:rsidP="00E04F74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 xml:space="preserve">Vítězům </w:t>
      </w:r>
      <w:r w:rsidR="00CB7016" w:rsidRPr="00977D9C">
        <w:rPr>
          <w:sz w:val="24"/>
          <w:szCs w:val="24"/>
        </w:rPr>
        <w:t xml:space="preserve">blahopřeji a současně </w:t>
      </w:r>
      <w:r w:rsidRPr="00977D9C">
        <w:rPr>
          <w:sz w:val="24"/>
          <w:szCs w:val="24"/>
        </w:rPr>
        <w:t>přeji úspěchy v odborové práci</w:t>
      </w:r>
      <w:r w:rsidR="00CB7016" w:rsidRPr="00977D9C">
        <w:rPr>
          <w:sz w:val="24"/>
          <w:szCs w:val="24"/>
        </w:rPr>
        <w:t>. O</w:t>
      </w:r>
      <w:r w:rsidRPr="00977D9C">
        <w:rPr>
          <w:sz w:val="24"/>
          <w:szCs w:val="24"/>
        </w:rPr>
        <w:t xml:space="preserve">statním připomínám, že soutěž pokračuje i v roce </w:t>
      </w:r>
      <w:r w:rsidR="00393653" w:rsidRPr="00977D9C">
        <w:rPr>
          <w:sz w:val="24"/>
          <w:szCs w:val="24"/>
        </w:rPr>
        <w:t>201</w:t>
      </w:r>
      <w:r w:rsidR="00996AF0">
        <w:rPr>
          <w:sz w:val="24"/>
          <w:szCs w:val="24"/>
        </w:rPr>
        <w:t>8</w:t>
      </w:r>
      <w:r w:rsidR="00393653" w:rsidRPr="00977D9C">
        <w:rPr>
          <w:sz w:val="24"/>
          <w:szCs w:val="24"/>
        </w:rPr>
        <w:t xml:space="preserve"> a je jen na nich, resp. na jejich práci, jak se v ní umístí.</w:t>
      </w:r>
    </w:p>
    <w:p w:rsidR="00460761" w:rsidRPr="00977D9C" w:rsidRDefault="00460761" w:rsidP="00E04F74">
      <w:pPr>
        <w:jc w:val="both"/>
        <w:rPr>
          <w:sz w:val="24"/>
          <w:szCs w:val="24"/>
        </w:rPr>
      </w:pPr>
    </w:p>
    <w:p w:rsidR="00CB7016" w:rsidRPr="00977D9C" w:rsidRDefault="00CB7016" w:rsidP="00E04F74">
      <w:pPr>
        <w:jc w:val="both"/>
        <w:rPr>
          <w:sz w:val="24"/>
          <w:szCs w:val="24"/>
        </w:rPr>
      </w:pPr>
    </w:p>
    <w:p w:rsidR="00CA4D15" w:rsidRPr="00977D9C" w:rsidRDefault="00CA4D15" w:rsidP="00E04F74">
      <w:pPr>
        <w:jc w:val="both"/>
        <w:rPr>
          <w:sz w:val="32"/>
          <w:szCs w:val="32"/>
        </w:rPr>
      </w:pPr>
      <w:r w:rsidRPr="00977D9C">
        <w:rPr>
          <w:sz w:val="32"/>
          <w:szCs w:val="32"/>
        </w:rPr>
        <w:t>Budoucnost odborového svazu</w:t>
      </w:r>
    </w:p>
    <w:p w:rsidR="00996AF0" w:rsidRDefault="00996AF0" w:rsidP="00AA5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tomu, </w:t>
      </w:r>
      <w:r w:rsidR="008335E0">
        <w:rPr>
          <w:sz w:val="24"/>
          <w:szCs w:val="24"/>
        </w:rPr>
        <w:t xml:space="preserve">že </w:t>
      </w:r>
      <w:r w:rsidR="00F91162">
        <w:rPr>
          <w:sz w:val="24"/>
          <w:szCs w:val="24"/>
        </w:rPr>
        <w:t xml:space="preserve">XXIV. SZZO svým usnesením podpořilo návrh Koordinačního výboru OS, tedy aby </w:t>
      </w:r>
      <w:r w:rsidR="00127B90">
        <w:rPr>
          <w:sz w:val="24"/>
          <w:szCs w:val="24"/>
        </w:rPr>
        <w:t>byl zachován samostatný OS, snažím</w:t>
      </w:r>
      <w:r w:rsidR="00372037">
        <w:rPr>
          <w:sz w:val="24"/>
          <w:szCs w:val="24"/>
        </w:rPr>
        <w:t>e</w:t>
      </w:r>
      <w:r w:rsidR="00127B90">
        <w:rPr>
          <w:sz w:val="24"/>
          <w:szCs w:val="24"/>
        </w:rPr>
        <w:t xml:space="preserve"> se </w:t>
      </w:r>
      <w:r w:rsidR="00D8538D">
        <w:rPr>
          <w:sz w:val="24"/>
          <w:szCs w:val="24"/>
        </w:rPr>
        <w:t xml:space="preserve">hledat kandidáty na vedoucí funkce v OS </w:t>
      </w:r>
      <w:r w:rsidR="00372037">
        <w:rPr>
          <w:sz w:val="24"/>
          <w:szCs w:val="24"/>
        </w:rPr>
        <w:t>a zajistit podmínky pro vytvoření nového aparátu, kter</w:t>
      </w:r>
      <w:r w:rsidR="006B734C">
        <w:rPr>
          <w:sz w:val="24"/>
          <w:szCs w:val="24"/>
        </w:rPr>
        <w:t>ý bude nutný pro fungování OS ve vazbě na očekávané odchody do důchodu aparátu stávajícího.</w:t>
      </w:r>
    </w:p>
    <w:p w:rsidR="00996AF0" w:rsidRDefault="00996AF0" w:rsidP="00AA5505">
      <w:pPr>
        <w:jc w:val="both"/>
        <w:rPr>
          <w:sz w:val="24"/>
          <w:szCs w:val="24"/>
        </w:rPr>
      </w:pPr>
    </w:p>
    <w:p w:rsidR="00EB1081" w:rsidRPr="00977D9C" w:rsidRDefault="00EB1081" w:rsidP="00E04F74">
      <w:pPr>
        <w:jc w:val="both"/>
        <w:rPr>
          <w:sz w:val="24"/>
          <w:szCs w:val="24"/>
        </w:rPr>
      </w:pPr>
    </w:p>
    <w:p w:rsidR="00E04F74" w:rsidRPr="00977D9C" w:rsidRDefault="00E04F74" w:rsidP="00E04F74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>Vážené kolegyně, vážení kolegové,</w:t>
      </w:r>
    </w:p>
    <w:p w:rsidR="00E04F74" w:rsidRPr="00977D9C" w:rsidRDefault="00E04F74" w:rsidP="00E04F74">
      <w:pPr>
        <w:jc w:val="both"/>
        <w:rPr>
          <w:sz w:val="24"/>
          <w:szCs w:val="24"/>
        </w:rPr>
      </w:pPr>
    </w:p>
    <w:p w:rsidR="00E04F74" w:rsidRPr="00977D9C" w:rsidRDefault="00E04F74" w:rsidP="00E04F74">
      <w:pPr>
        <w:jc w:val="both"/>
        <w:rPr>
          <w:sz w:val="24"/>
          <w:szCs w:val="24"/>
        </w:rPr>
      </w:pPr>
      <w:r w:rsidRPr="00977D9C">
        <w:rPr>
          <w:sz w:val="24"/>
          <w:szCs w:val="24"/>
        </w:rPr>
        <w:t>přednesená zpráva nemůže samozřejmě zahrnout všechno, co se v činnosti OS za roční období odehrálo. Některým závažným otázkám (hospodaření, rozpočet) se budou věnovat další body programu tohoto SZZO. Přivítáme samozřejmě diskusi nejen ke zmiňovaným záležitostem, ale i ke všemu, co v činnosti a v životě OS považujete za důležité včetně situace v jednotlivých firmách. Uvítáme samozřejmě i diskusi ke všem dalším otázkám, které se týkají odborů a zaměstnanců. Nevyhýbáme se samozřejmě ani případné kritice naší činnosti a upozornění, na co bychom se měli v budoucím období zaměřit nebo čeho se máme naopak vyvarovat. I když v roce 201</w:t>
      </w:r>
      <w:r w:rsidR="00FD724D">
        <w:rPr>
          <w:sz w:val="24"/>
          <w:szCs w:val="24"/>
        </w:rPr>
        <w:t>7</w:t>
      </w:r>
      <w:r w:rsidRPr="00977D9C">
        <w:rPr>
          <w:sz w:val="24"/>
          <w:szCs w:val="24"/>
        </w:rPr>
        <w:t xml:space="preserve"> </w:t>
      </w:r>
      <w:r w:rsidR="006F264C">
        <w:rPr>
          <w:sz w:val="24"/>
          <w:szCs w:val="24"/>
        </w:rPr>
        <w:t>byla</w:t>
      </w:r>
      <w:r w:rsidR="00421B7F" w:rsidRPr="00977D9C">
        <w:rPr>
          <w:sz w:val="24"/>
          <w:szCs w:val="24"/>
        </w:rPr>
        <w:t xml:space="preserve"> </w:t>
      </w:r>
      <w:r w:rsidRPr="00977D9C">
        <w:rPr>
          <w:sz w:val="24"/>
          <w:szCs w:val="24"/>
        </w:rPr>
        <w:t>situace u zaměstnavatelů, u nichž působíme,</w:t>
      </w:r>
      <w:r w:rsidR="002A2C7C" w:rsidRPr="00977D9C">
        <w:rPr>
          <w:sz w:val="24"/>
          <w:szCs w:val="24"/>
        </w:rPr>
        <w:t xml:space="preserve"> </w:t>
      </w:r>
      <w:r w:rsidR="00027B69" w:rsidRPr="00977D9C">
        <w:rPr>
          <w:sz w:val="24"/>
          <w:szCs w:val="24"/>
        </w:rPr>
        <w:t>vcelku stabilní</w:t>
      </w:r>
      <w:r w:rsidR="00FD724D">
        <w:rPr>
          <w:sz w:val="24"/>
          <w:szCs w:val="24"/>
        </w:rPr>
        <w:t xml:space="preserve"> a ekonomice ČR </w:t>
      </w:r>
      <w:r w:rsidR="00FD724D">
        <w:rPr>
          <w:sz w:val="24"/>
          <w:szCs w:val="24"/>
        </w:rPr>
        <w:lastRenderedPageBreak/>
        <w:t>se dař</w:t>
      </w:r>
      <w:r w:rsidR="006F264C">
        <w:rPr>
          <w:sz w:val="24"/>
          <w:szCs w:val="24"/>
        </w:rPr>
        <w:t>ilo</w:t>
      </w:r>
      <w:r w:rsidRPr="00977D9C">
        <w:rPr>
          <w:sz w:val="24"/>
          <w:szCs w:val="24"/>
        </w:rPr>
        <w:t xml:space="preserve">, postavení našeho OS nebylo </w:t>
      </w:r>
      <w:r w:rsidR="00D8298C" w:rsidRPr="00977D9C">
        <w:rPr>
          <w:sz w:val="24"/>
          <w:szCs w:val="24"/>
        </w:rPr>
        <w:t xml:space="preserve">vždy </w:t>
      </w:r>
      <w:r w:rsidRPr="00977D9C">
        <w:rPr>
          <w:sz w:val="24"/>
          <w:szCs w:val="24"/>
        </w:rPr>
        <w:t>jednoduché. Myslím ale, že se nám podařilo i v tomto období obstát se ctí.</w:t>
      </w:r>
      <w:r w:rsidR="007F3FB9">
        <w:rPr>
          <w:sz w:val="24"/>
          <w:szCs w:val="24"/>
        </w:rPr>
        <w:t xml:space="preserve"> Na </w:t>
      </w:r>
      <w:r w:rsidR="00DC7B9F">
        <w:rPr>
          <w:sz w:val="24"/>
          <w:szCs w:val="24"/>
        </w:rPr>
        <w:t>úplný závěr ještě několik statistických dat: v roce 2017 náš O</w:t>
      </w:r>
      <w:r w:rsidR="00505D8A">
        <w:rPr>
          <w:sz w:val="24"/>
          <w:szCs w:val="24"/>
        </w:rPr>
        <w:t>S</w:t>
      </w:r>
      <w:r w:rsidR="00DC7B9F">
        <w:rPr>
          <w:sz w:val="24"/>
          <w:szCs w:val="24"/>
        </w:rPr>
        <w:t xml:space="preserve"> zorganizoval celkem 148 akcí</w:t>
      </w:r>
      <w:r w:rsidR="00D51935">
        <w:rPr>
          <w:sz w:val="24"/>
          <w:szCs w:val="24"/>
        </w:rPr>
        <w:t xml:space="preserve">, z toho 57 hromadných akcí, tedy víc než 1 akci na 2 pracovní dny </w:t>
      </w:r>
      <w:r w:rsidR="00B4174A">
        <w:rPr>
          <w:sz w:val="24"/>
          <w:szCs w:val="24"/>
        </w:rPr>
        <w:t xml:space="preserve">a 1 hromadnou akci týdně), na kterých se účastnilo celkem téměř </w:t>
      </w:r>
      <w:r w:rsidR="00505D8A">
        <w:rPr>
          <w:sz w:val="24"/>
          <w:szCs w:val="24"/>
        </w:rPr>
        <w:t>1.</w:t>
      </w:r>
      <w:r w:rsidR="00B4174A">
        <w:rPr>
          <w:sz w:val="24"/>
          <w:szCs w:val="24"/>
        </w:rPr>
        <w:t>100 členů</w:t>
      </w:r>
      <w:r w:rsidR="00505D8A">
        <w:rPr>
          <w:sz w:val="24"/>
          <w:szCs w:val="24"/>
        </w:rPr>
        <w:t xml:space="preserve"> OS</w:t>
      </w:r>
      <w:r w:rsidR="00B4174A">
        <w:rPr>
          <w:sz w:val="24"/>
          <w:szCs w:val="24"/>
        </w:rPr>
        <w:t>, tedy prakticky 1/5 členské základny</w:t>
      </w:r>
      <w:r w:rsidR="00505D8A">
        <w:rPr>
          <w:sz w:val="24"/>
          <w:szCs w:val="24"/>
        </w:rPr>
        <w:t>. Myslím, že to nepotřebuje další komentář.</w:t>
      </w:r>
    </w:p>
    <w:p w:rsidR="00E04F74" w:rsidRDefault="00E04F74" w:rsidP="00E04F74">
      <w:pPr>
        <w:pStyle w:val="Zkladntext"/>
      </w:pPr>
    </w:p>
    <w:p w:rsidR="007F3FB9" w:rsidRDefault="007F3FB9" w:rsidP="00E04F74">
      <w:pPr>
        <w:pStyle w:val="Zkladntext"/>
      </w:pPr>
    </w:p>
    <w:p w:rsidR="007F3FB9" w:rsidRPr="00977D9C" w:rsidRDefault="007F3FB9" w:rsidP="00E04F74">
      <w:pPr>
        <w:pStyle w:val="Zkladntext"/>
      </w:pPr>
    </w:p>
    <w:p w:rsidR="00E04F74" w:rsidRPr="00DC4DFC" w:rsidRDefault="00E04F74" w:rsidP="00E04F74">
      <w:pPr>
        <w:pStyle w:val="Zkladntext"/>
      </w:pPr>
      <w:r w:rsidRPr="00977D9C">
        <w:t>Děkuji vám za pozornost.</w:t>
      </w:r>
    </w:p>
    <w:p w:rsidR="00E04F74" w:rsidRPr="002A2C7C" w:rsidRDefault="00E04F74" w:rsidP="00E04F74">
      <w:pPr>
        <w:pStyle w:val="Zkladntext"/>
      </w:pPr>
    </w:p>
    <w:p w:rsidR="00E04F74" w:rsidRPr="002A2C7C" w:rsidRDefault="00E04F74" w:rsidP="00E04F74"/>
    <w:p w:rsidR="00E04F74" w:rsidRPr="002A2C7C" w:rsidRDefault="00E04F74" w:rsidP="00E04F74"/>
    <w:p w:rsidR="00E04F74" w:rsidRPr="002A2C7C" w:rsidRDefault="00E04F74" w:rsidP="00E04F74"/>
    <w:p w:rsidR="00E04F74" w:rsidRPr="002A2C7C" w:rsidRDefault="00E04F74" w:rsidP="00E04F74"/>
    <w:p w:rsidR="00E04F74" w:rsidRDefault="00E04F74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FC2F57" w:rsidRDefault="00FC2F57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p w:rsidR="00B82BFA" w:rsidRDefault="00B82BFA" w:rsidP="00E04F74">
      <w:pPr>
        <w:jc w:val="both"/>
        <w:rPr>
          <w:sz w:val="24"/>
          <w:szCs w:val="24"/>
        </w:rPr>
      </w:pPr>
    </w:p>
    <w:sectPr w:rsidR="00B82BF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91" w:rsidRDefault="00FA1491">
      <w:r>
        <w:separator/>
      </w:r>
    </w:p>
  </w:endnote>
  <w:endnote w:type="continuationSeparator" w:id="0">
    <w:p w:rsidR="00FA1491" w:rsidRDefault="00F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BA" w:rsidRDefault="001E4CBA" w:rsidP="00D918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4CBA" w:rsidRDefault="001E4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BA" w:rsidRDefault="001E4CBA" w:rsidP="00D918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  <w:p w:rsidR="001E4CBA" w:rsidRDefault="001E4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91" w:rsidRDefault="00FA1491">
      <w:r>
        <w:separator/>
      </w:r>
    </w:p>
  </w:footnote>
  <w:footnote w:type="continuationSeparator" w:id="0">
    <w:p w:rsidR="00FA1491" w:rsidRDefault="00FA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7456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C00CD"/>
    <w:multiLevelType w:val="hybridMultilevel"/>
    <w:tmpl w:val="EF2AA56C"/>
    <w:lvl w:ilvl="0" w:tplc="02642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E33E21"/>
    <w:multiLevelType w:val="hybridMultilevel"/>
    <w:tmpl w:val="69009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B7E29"/>
    <w:multiLevelType w:val="hybridMultilevel"/>
    <w:tmpl w:val="72F252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B96FD7"/>
    <w:multiLevelType w:val="hybridMultilevel"/>
    <w:tmpl w:val="D4D0CC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C1FB5"/>
    <w:multiLevelType w:val="hybridMultilevel"/>
    <w:tmpl w:val="596A961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510"/>
    <w:multiLevelType w:val="hybridMultilevel"/>
    <w:tmpl w:val="22DA8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D17F2"/>
    <w:multiLevelType w:val="hybridMultilevel"/>
    <w:tmpl w:val="CA84A9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3220"/>
    <w:multiLevelType w:val="hybridMultilevel"/>
    <w:tmpl w:val="0A523BDC"/>
    <w:lvl w:ilvl="0" w:tplc="EF402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0332"/>
    <w:multiLevelType w:val="hybridMultilevel"/>
    <w:tmpl w:val="7A1262B0"/>
    <w:lvl w:ilvl="0" w:tplc="844018EC">
      <w:start w:val="1"/>
      <w:numFmt w:val="lowerLetter"/>
      <w:lvlText w:val="%1)"/>
      <w:lvlJc w:val="left"/>
      <w:pPr>
        <w:tabs>
          <w:tab w:val="num" w:pos="-1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1F3F5891"/>
    <w:multiLevelType w:val="hybridMultilevel"/>
    <w:tmpl w:val="32C8AB9A"/>
    <w:lvl w:ilvl="0" w:tplc="A94C7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4187237"/>
    <w:multiLevelType w:val="hybridMultilevel"/>
    <w:tmpl w:val="4F747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D0C"/>
    <w:multiLevelType w:val="hybridMultilevel"/>
    <w:tmpl w:val="0CEC1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A1617"/>
    <w:multiLevelType w:val="hybridMultilevel"/>
    <w:tmpl w:val="2D9E7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E7F89"/>
    <w:multiLevelType w:val="hybridMultilevel"/>
    <w:tmpl w:val="2FFC1D3A"/>
    <w:lvl w:ilvl="0" w:tplc="E8C457E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1C4A37"/>
    <w:multiLevelType w:val="hybridMultilevel"/>
    <w:tmpl w:val="A650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228F8"/>
    <w:multiLevelType w:val="hybridMultilevel"/>
    <w:tmpl w:val="B1AC89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E13D61"/>
    <w:multiLevelType w:val="hybridMultilevel"/>
    <w:tmpl w:val="C82E0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0ECA"/>
    <w:multiLevelType w:val="hybridMultilevel"/>
    <w:tmpl w:val="9FB2DF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A4C1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632EE5"/>
    <w:multiLevelType w:val="hybridMultilevel"/>
    <w:tmpl w:val="7070F57A"/>
    <w:lvl w:ilvl="0" w:tplc="3FEC8F20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4890F92"/>
    <w:multiLevelType w:val="hybridMultilevel"/>
    <w:tmpl w:val="E8220CD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0DD4"/>
    <w:multiLevelType w:val="hybridMultilevel"/>
    <w:tmpl w:val="4EF0C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B1423"/>
    <w:multiLevelType w:val="hybridMultilevel"/>
    <w:tmpl w:val="874C01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C34287"/>
    <w:multiLevelType w:val="hybridMultilevel"/>
    <w:tmpl w:val="96A23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B5411"/>
    <w:multiLevelType w:val="hybridMultilevel"/>
    <w:tmpl w:val="CC126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6B5C"/>
    <w:multiLevelType w:val="hybridMultilevel"/>
    <w:tmpl w:val="0D524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3495"/>
    <w:multiLevelType w:val="multilevel"/>
    <w:tmpl w:val="9FB2DF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9320A4"/>
    <w:multiLevelType w:val="hybridMultilevel"/>
    <w:tmpl w:val="13064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60DF8"/>
    <w:multiLevelType w:val="hybridMultilevel"/>
    <w:tmpl w:val="AEC2F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543A8"/>
    <w:multiLevelType w:val="hybridMultilevel"/>
    <w:tmpl w:val="682E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752F7"/>
    <w:multiLevelType w:val="hybridMultilevel"/>
    <w:tmpl w:val="0F765F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CA206E"/>
    <w:multiLevelType w:val="hybridMultilevel"/>
    <w:tmpl w:val="1BA4E16C"/>
    <w:lvl w:ilvl="0" w:tplc="A20AC9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E5E50"/>
    <w:multiLevelType w:val="hybridMultilevel"/>
    <w:tmpl w:val="3AA437EA"/>
    <w:lvl w:ilvl="0" w:tplc="D42A023C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14"/>
  </w:num>
  <w:num w:numId="5">
    <w:abstractNumId w:val="9"/>
  </w:num>
  <w:num w:numId="6">
    <w:abstractNumId w:val="18"/>
  </w:num>
  <w:num w:numId="7">
    <w:abstractNumId w:val="4"/>
  </w:num>
  <w:num w:numId="8">
    <w:abstractNumId w:val="22"/>
  </w:num>
  <w:num w:numId="9">
    <w:abstractNumId w:val="1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13"/>
  </w:num>
  <w:num w:numId="15">
    <w:abstractNumId w:val="25"/>
  </w:num>
  <w:num w:numId="16">
    <w:abstractNumId w:val="1"/>
  </w:num>
  <w:num w:numId="17">
    <w:abstractNumId w:val="6"/>
  </w:num>
  <w:num w:numId="18">
    <w:abstractNumId w:val="10"/>
  </w:num>
  <w:num w:numId="19">
    <w:abstractNumId w:val="0"/>
  </w:num>
  <w:num w:numId="20">
    <w:abstractNumId w:val="23"/>
  </w:num>
  <w:num w:numId="2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9"/>
  </w:num>
  <w:num w:numId="24">
    <w:abstractNumId w:val="21"/>
  </w:num>
  <w:num w:numId="25">
    <w:abstractNumId w:val="19"/>
  </w:num>
  <w:num w:numId="26">
    <w:abstractNumId w:val="11"/>
  </w:num>
  <w:num w:numId="27">
    <w:abstractNumId w:val="12"/>
  </w:num>
  <w:num w:numId="28">
    <w:abstractNumId w:val="27"/>
  </w:num>
  <w:num w:numId="29">
    <w:abstractNumId w:val="8"/>
  </w:num>
  <w:num w:numId="30">
    <w:abstractNumId w:val="31"/>
  </w:num>
  <w:num w:numId="31">
    <w:abstractNumId w:val="17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1E"/>
    <w:rsid w:val="0000036A"/>
    <w:rsid w:val="0000076A"/>
    <w:rsid w:val="000017C9"/>
    <w:rsid w:val="00002622"/>
    <w:rsid w:val="0000278C"/>
    <w:rsid w:val="000068F8"/>
    <w:rsid w:val="00006EA5"/>
    <w:rsid w:val="00006ED8"/>
    <w:rsid w:val="00007172"/>
    <w:rsid w:val="00007E2E"/>
    <w:rsid w:val="0001026B"/>
    <w:rsid w:val="000109B3"/>
    <w:rsid w:val="00011464"/>
    <w:rsid w:val="00011924"/>
    <w:rsid w:val="000119F1"/>
    <w:rsid w:val="000136BC"/>
    <w:rsid w:val="00014BF9"/>
    <w:rsid w:val="00014CBB"/>
    <w:rsid w:val="00015F05"/>
    <w:rsid w:val="00021741"/>
    <w:rsid w:val="000217FF"/>
    <w:rsid w:val="0002282D"/>
    <w:rsid w:val="00022908"/>
    <w:rsid w:val="00022A5A"/>
    <w:rsid w:val="00023E7D"/>
    <w:rsid w:val="00024F88"/>
    <w:rsid w:val="00025356"/>
    <w:rsid w:val="00025808"/>
    <w:rsid w:val="0002674D"/>
    <w:rsid w:val="00027646"/>
    <w:rsid w:val="00027B69"/>
    <w:rsid w:val="00032811"/>
    <w:rsid w:val="0003289D"/>
    <w:rsid w:val="0003378B"/>
    <w:rsid w:val="00033EB1"/>
    <w:rsid w:val="0003424C"/>
    <w:rsid w:val="0003625D"/>
    <w:rsid w:val="00036E29"/>
    <w:rsid w:val="0003708E"/>
    <w:rsid w:val="0003753B"/>
    <w:rsid w:val="00037DEE"/>
    <w:rsid w:val="00037FFE"/>
    <w:rsid w:val="00040C31"/>
    <w:rsid w:val="000412C5"/>
    <w:rsid w:val="00041F52"/>
    <w:rsid w:val="00042DAC"/>
    <w:rsid w:val="000441B3"/>
    <w:rsid w:val="000448B1"/>
    <w:rsid w:val="000452E9"/>
    <w:rsid w:val="00045779"/>
    <w:rsid w:val="00046E97"/>
    <w:rsid w:val="00047B04"/>
    <w:rsid w:val="00047CF1"/>
    <w:rsid w:val="0005127A"/>
    <w:rsid w:val="00051612"/>
    <w:rsid w:val="000516E6"/>
    <w:rsid w:val="00052EF4"/>
    <w:rsid w:val="00055775"/>
    <w:rsid w:val="00057147"/>
    <w:rsid w:val="00057D96"/>
    <w:rsid w:val="00060869"/>
    <w:rsid w:val="00060AE5"/>
    <w:rsid w:val="000631BC"/>
    <w:rsid w:val="00063996"/>
    <w:rsid w:val="000653F1"/>
    <w:rsid w:val="00067EE2"/>
    <w:rsid w:val="0007187B"/>
    <w:rsid w:val="00071AD1"/>
    <w:rsid w:val="000726E2"/>
    <w:rsid w:val="00075080"/>
    <w:rsid w:val="00075B67"/>
    <w:rsid w:val="00075E2C"/>
    <w:rsid w:val="00076549"/>
    <w:rsid w:val="000807A8"/>
    <w:rsid w:val="00080A1C"/>
    <w:rsid w:val="0008115C"/>
    <w:rsid w:val="00081EC9"/>
    <w:rsid w:val="000839B4"/>
    <w:rsid w:val="0008401A"/>
    <w:rsid w:val="00084F9F"/>
    <w:rsid w:val="000850CF"/>
    <w:rsid w:val="0008577A"/>
    <w:rsid w:val="000868AE"/>
    <w:rsid w:val="00091B35"/>
    <w:rsid w:val="000925A2"/>
    <w:rsid w:val="00094501"/>
    <w:rsid w:val="00096C93"/>
    <w:rsid w:val="000A1386"/>
    <w:rsid w:val="000A3F22"/>
    <w:rsid w:val="000A49BA"/>
    <w:rsid w:val="000A59BF"/>
    <w:rsid w:val="000A6594"/>
    <w:rsid w:val="000A7805"/>
    <w:rsid w:val="000B2FE6"/>
    <w:rsid w:val="000B35E4"/>
    <w:rsid w:val="000B53AC"/>
    <w:rsid w:val="000B5FE0"/>
    <w:rsid w:val="000C12D1"/>
    <w:rsid w:val="000C1D4D"/>
    <w:rsid w:val="000C1E7A"/>
    <w:rsid w:val="000C238E"/>
    <w:rsid w:val="000C2FD8"/>
    <w:rsid w:val="000C563F"/>
    <w:rsid w:val="000C6588"/>
    <w:rsid w:val="000D0244"/>
    <w:rsid w:val="000D1202"/>
    <w:rsid w:val="000D170D"/>
    <w:rsid w:val="000D1FC5"/>
    <w:rsid w:val="000D2D7D"/>
    <w:rsid w:val="000D44D7"/>
    <w:rsid w:val="000D538A"/>
    <w:rsid w:val="000D5E0D"/>
    <w:rsid w:val="000D5E66"/>
    <w:rsid w:val="000D60CB"/>
    <w:rsid w:val="000D6817"/>
    <w:rsid w:val="000D689A"/>
    <w:rsid w:val="000D71FB"/>
    <w:rsid w:val="000D75CE"/>
    <w:rsid w:val="000D7FEF"/>
    <w:rsid w:val="000E02C3"/>
    <w:rsid w:val="000E05A0"/>
    <w:rsid w:val="000E24F5"/>
    <w:rsid w:val="000E2C18"/>
    <w:rsid w:val="000E3855"/>
    <w:rsid w:val="000E5BC2"/>
    <w:rsid w:val="000F06F7"/>
    <w:rsid w:val="000F0D44"/>
    <w:rsid w:val="000F1142"/>
    <w:rsid w:val="000F1377"/>
    <w:rsid w:val="000F1FEE"/>
    <w:rsid w:val="000F3982"/>
    <w:rsid w:val="000F5F2C"/>
    <w:rsid w:val="001016A4"/>
    <w:rsid w:val="00102779"/>
    <w:rsid w:val="00103279"/>
    <w:rsid w:val="001053F8"/>
    <w:rsid w:val="001056C3"/>
    <w:rsid w:val="00106C0F"/>
    <w:rsid w:val="00110446"/>
    <w:rsid w:val="00111A73"/>
    <w:rsid w:val="00111C92"/>
    <w:rsid w:val="0011244E"/>
    <w:rsid w:val="00113253"/>
    <w:rsid w:val="0011585D"/>
    <w:rsid w:val="00116BF4"/>
    <w:rsid w:val="00117E8B"/>
    <w:rsid w:val="00120F5D"/>
    <w:rsid w:val="001226FB"/>
    <w:rsid w:val="00122D44"/>
    <w:rsid w:val="00123BC6"/>
    <w:rsid w:val="00125F8F"/>
    <w:rsid w:val="001261EE"/>
    <w:rsid w:val="00126478"/>
    <w:rsid w:val="00127B90"/>
    <w:rsid w:val="00130700"/>
    <w:rsid w:val="001323E0"/>
    <w:rsid w:val="0013317E"/>
    <w:rsid w:val="001339EB"/>
    <w:rsid w:val="00134469"/>
    <w:rsid w:val="00134F2B"/>
    <w:rsid w:val="0013607A"/>
    <w:rsid w:val="001367F6"/>
    <w:rsid w:val="001372DD"/>
    <w:rsid w:val="00140114"/>
    <w:rsid w:val="0014078B"/>
    <w:rsid w:val="00140A28"/>
    <w:rsid w:val="00140CA1"/>
    <w:rsid w:val="00142C46"/>
    <w:rsid w:val="00144636"/>
    <w:rsid w:val="00146477"/>
    <w:rsid w:val="00150155"/>
    <w:rsid w:val="001522F2"/>
    <w:rsid w:val="00153171"/>
    <w:rsid w:val="00154751"/>
    <w:rsid w:val="001549F6"/>
    <w:rsid w:val="00154F79"/>
    <w:rsid w:val="00154FE7"/>
    <w:rsid w:val="0015572D"/>
    <w:rsid w:val="00155EEB"/>
    <w:rsid w:val="001573BF"/>
    <w:rsid w:val="00157CFD"/>
    <w:rsid w:val="0016021D"/>
    <w:rsid w:val="00160330"/>
    <w:rsid w:val="0016164E"/>
    <w:rsid w:val="00163717"/>
    <w:rsid w:val="0016420F"/>
    <w:rsid w:val="00166272"/>
    <w:rsid w:val="001667D3"/>
    <w:rsid w:val="00166852"/>
    <w:rsid w:val="0017082B"/>
    <w:rsid w:val="001710C2"/>
    <w:rsid w:val="001719FD"/>
    <w:rsid w:val="00172830"/>
    <w:rsid w:val="00172936"/>
    <w:rsid w:val="00172DE2"/>
    <w:rsid w:val="00173159"/>
    <w:rsid w:val="0017414D"/>
    <w:rsid w:val="00176E0C"/>
    <w:rsid w:val="001771FE"/>
    <w:rsid w:val="00180626"/>
    <w:rsid w:val="0018104C"/>
    <w:rsid w:val="001810B5"/>
    <w:rsid w:val="00181311"/>
    <w:rsid w:val="00181D0F"/>
    <w:rsid w:val="00182D50"/>
    <w:rsid w:val="001837B2"/>
    <w:rsid w:val="001859FD"/>
    <w:rsid w:val="00187217"/>
    <w:rsid w:val="00190240"/>
    <w:rsid w:val="00190293"/>
    <w:rsid w:val="00193D4F"/>
    <w:rsid w:val="001945D2"/>
    <w:rsid w:val="00194EAB"/>
    <w:rsid w:val="00194FDD"/>
    <w:rsid w:val="00195793"/>
    <w:rsid w:val="001A0207"/>
    <w:rsid w:val="001A0868"/>
    <w:rsid w:val="001A4721"/>
    <w:rsid w:val="001A5896"/>
    <w:rsid w:val="001A7278"/>
    <w:rsid w:val="001B1391"/>
    <w:rsid w:val="001B1BE7"/>
    <w:rsid w:val="001B2BA1"/>
    <w:rsid w:val="001B2D4F"/>
    <w:rsid w:val="001B40D1"/>
    <w:rsid w:val="001B6EB7"/>
    <w:rsid w:val="001B75B8"/>
    <w:rsid w:val="001B7C3B"/>
    <w:rsid w:val="001C1F4E"/>
    <w:rsid w:val="001C29C6"/>
    <w:rsid w:val="001C316B"/>
    <w:rsid w:val="001C3972"/>
    <w:rsid w:val="001C4A48"/>
    <w:rsid w:val="001C5974"/>
    <w:rsid w:val="001C5A2E"/>
    <w:rsid w:val="001C6D97"/>
    <w:rsid w:val="001C72CC"/>
    <w:rsid w:val="001D13F4"/>
    <w:rsid w:val="001D372F"/>
    <w:rsid w:val="001D61C6"/>
    <w:rsid w:val="001E01BE"/>
    <w:rsid w:val="001E04E2"/>
    <w:rsid w:val="001E1187"/>
    <w:rsid w:val="001E28EC"/>
    <w:rsid w:val="001E2FE7"/>
    <w:rsid w:val="001E46B0"/>
    <w:rsid w:val="001E4790"/>
    <w:rsid w:val="001E4A9E"/>
    <w:rsid w:val="001E4CBA"/>
    <w:rsid w:val="001E5AD2"/>
    <w:rsid w:val="001E7752"/>
    <w:rsid w:val="001F0652"/>
    <w:rsid w:val="001F1584"/>
    <w:rsid w:val="001F2093"/>
    <w:rsid w:val="001F2238"/>
    <w:rsid w:val="001F2FF0"/>
    <w:rsid w:val="001F4966"/>
    <w:rsid w:val="001F536E"/>
    <w:rsid w:val="001F5D3B"/>
    <w:rsid w:val="001F6FB3"/>
    <w:rsid w:val="00200088"/>
    <w:rsid w:val="00200EC2"/>
    <w:rsid w:val="00201528"/>
    <w:rsid w:val="0020175E"/>
    <w:rsid w:val="00201B59"/>
    <w:rsid w:val="0020236A"/>
    <w:rsid w:val="00202F2F"/>
    <w:rsid w:val="00202FE3"/>
    <w:rsid w:val="0020602F"/>
    <w:rsid w:val="002105D7"/>
    <w:rsid w:val="00211E7E"/>
    <w:rsid w:val="0021271B"/>
    <w:rsid w:val="00212A43"/>
    <w:rsid w:val="00213C78"/>
    <w:rsid w:val="0021492F"/>
    <w:rsid w:val="0021611F"/>
    <w:rsid w:val="002177C2"/>
    <w:rsid w:val="00217C7B"/>
    <w:rsid w:val="00217CBA"/>
    <w:rsid w:val="00217FBC"/>
    <w:rsid w:val="0022060A"/>
    <w:rsid w:val="002206BE"/>
    <w:rsid w:val="002209DE"/>
    <w:rsid w:val="00220F1C"/>
    <w:rsid w:val="00221BD3"/>
    <w:rsid w:val="002225C0"/>
    <w:rsid w:val="00223670"/>
    <w:rsid w:val="00223DE8"/>
    <w:rsid w:val="002241F7"/>
    <w:rsid w:val="002253B8"/>
    <w:rsid w:val="0022556B"/>
    <w:rsid w:val="00226537"/>
    <w:rsid w:val="00226E6F"/>
    <w:rsid w:val="00230240"/>
    <w:rsid w:val="00231CCC"/>
    <w:rsid w:val="00233A26"/>
    <w:rsid w:val="002405DA"/>
    <w:rsid w:val="00242D5E"/>
    <w:rsid w:val="0024310B"/>
    <w:rsid w:val="00244494"/>
    <w:rsid w:val="00247562"/>
    <w:rsid w:val="00247F82"/>
    <w:rsid w:val="00254F86"/>
    <w:rsid w:val="0025577E"/>
    <w:rsid w:val="0025740E"/>
    <w:rsid w:val="00257E0D"/>
    <w:rsid w:val="002621F8"/>
    <w:rsid w:val="0026237C"/>
    <w:rsid w:val="0026290F"/>
    <w:rsid w:val="00263D4D"/>
    <w:rsid w:val="00264450"/>
    <w:rsid w:val="00264B81"/>
    <w:rsid w:val="00267283"/>
    <w:rsid w:val="00271314"/>
    <w:rsid w:val="002714AC"/>
    <w:rsid w:val="00271ECB"/>
    <w:rsid w:val="00272195"/>
    <w:rsid w:val="002721B3"/>
    <w:rsid w:val="00272A9D"/>
    <w:rsid w:val="00275273"/>
    <w:rsid w:val="00276481"/>
    <w:rsid w:val="0028017A"/>
    <w:rsid w:val="00284093"/>
    <w:rsid w:val="002877B0"/>
    <w:rsid w:val="00290287"/>
    <w:rsid w:val="00290594"/>
    <w:rsid w:val="00293F00"/>
    <w:rsid w:val="00294725"/>
    <w:rsid w:val="002950F2"/>
    <w:rsid w:val="00297083"/>
    <w:rsid w:val="002A0B6B"/>
    <w:rsid w:val="002A2C7C"/>
    <w:rsid w:val="002A636F"/>
    <w:rsid w:val="002A6C27"/>
    <w:rsid w:val="002A76AA"/>
    <w:rsid w:val="002A7B01"/>
    <w:rsid w:val="002B01CC"/>
    <w:rsid w:val="002B239C"/>
    <w:rsid w:val="002B24C1"/>
    <w:rsid w:val="002B47DB"/>
    <w:rsid w:val="002B5888"/>
    <w:rsid w:val="002B691D"/>
    <w:rsid w:val="002B6FF2"/>
    <w:rsid w:val="002C08C5"/>
    <w:rsid w:val="002C165B"/>
    <w:rsid w:val="002C3A4E"/>
    <w:rsid w:val="002C4F23"/>
    <w:rsid w:val="002C5530"/>
    <w:rsid w:val="002C7748"/>
    <w:rsid w:val="002D020F"/>
    <w:rsid w:val="002D47A3"/>
    <w:rsid w:val="002D4882"/>
    <w:rsid w:val="002D6882"/>
    <w:rsid w:val="002D7BAC"/>
    <w:rsid w:val="002E145B"/>
    <w:rsid w:val="002E1A3E"/>
    <w:rsid w:val="002E1EF6"/>
    <w:rsid w:val="002E2031"/>
    <w:rsid w:val="002E4088"/>
    <w:rsid w:val="002E40D9"/>
    <w:rsid w:val="002E62B5"/>
    <w:rsid w:val="002E7443"/>
    <w:rsid w:val="002F0391"/>
    <w:rsid w:val="002F225F"/>
    <w:rsid w:val="002F2470"/>
    <w:rsid w:val="002F2E10"/>
    <w:rsid w:val="002F3071"/>
    <w:rsid w:val="002F3528"/>
    <w:rsid w:val="002F65CE"/>
    <w:rsid w:val="002F6D37"/>
    <w:rsid w:val="002F7898"/>
    <w:rsid w:val="002F7C36"/>
    <w:rsid w:val="00300503"/>
    <w:rsid w:val="00302CC9"/>
    <w:rsid w:val="0030380C"/>
    <w:rsid w:val="003040BE"/>
    <w:rsid w:val="00305A0F"/>
    <w:rsid w:val="003068E1"/>
    <w:rsid w:val="00310DEC"/>
    <w:rsid w:val="00311B7E"/>
    <w:rsid w:val="00312CDA"/>
    <w:rsid w:val="00312DD6"/>
    <w:rsid w:val="0031584D"/>
    <w:rsid w:val="00315AD3"/>
    <w:rsid w:val="0031685A"/>
    <w:rsid w:val="00316E20"/>
    <w:rsid w:val="00317393"/>
    <w:rsid w:val="003218B8"/>
    <w:rsid w:val="00322416"/>
    <w:rsid w:val="0032371E"/>
    <w:rsid w:val="00323F6B"/>
    <w:rsid w:val="0032545B"/>
    <w:rsid w:val="00325CEA"/>
    <w:rsid w:val="00326EA4"/>
    <w:rsid w:val="003318D2"/>
    <w:rsid w:val="00331EDD"/>
    <w:rsid w:val="00332891"/>
    <w:rsid w:val="003334FD"/>
    <w:rsid w:val="00334C6D"/>
    <w:rsid w:val="003375FF"/>
    <w:rsid w:val="00340E57"/>
    <w:rsid w:val="00342D2C"/>
    <w:rsid w:val="00346278"/>
    <w:rsid w:val="00347B17"/>
    <w:rsid w:val="003550D7"/>
    <w:rsid w:val="00356002"/>
    <w:rsid w:val="003564E8"/>
    <w:rsid w:val="00357271"/>
    <w:rsid w:val="00357480"/>
    <w:rsid w:val="00357F8D"/>
    <w:rsid w:val="00360FAB"/>
    <w:rsid w:val="00361D0D"/>
    <w:rsid w:val="00363BF7"/>
    <w:rsid w:val="0036761D"/>
    <w:rsid w:val="003678D1"/>
    <w:rsid w:val="00370AC6"/>
    <w:rsid w:val="00370D71"/>
    <w:rsid w:val="00372037"/>
    <w:rsid w:val="00372CF8"/>
    <w:rsid w:val="00373257"/>
    <w:rsid w:val="003739F1"/>
    <w:rsid w:val="00373CDC"/>
    <w:rsid w:val="00373E91"/>
    <w:rsid w:val="003742C9"/>
    <w:rsid w:val="00374B9C"/>
    <w:rsid w:val="003754A9"/>
    <w:rsid w:val="003814F6"/>
    <w:rsid w:val="003829C9"/>
    <w:rsid w:val="00382AFB"/>
    <w:rsid w:val="00384E0F"/>
    <w:rsid w:val="003858E8"/>
    <w:rsid w:val="00385D76"/>
    <w:rsid w:val="00386249"/>
    <w:rsid w:val="003863A1"/>
    <w:rsid w:val="00386402"/>
    <w:rsid w:val="0038706C"/>
    <w:rsid w:val="00387EE8"/>
    <w:rsid w:val="003907F2"/>
    <w:rsid w:val="0039195B"/>
    <w:rsid w:val="00393653"/>
    <w:rsid w:val="0039610D"/>
    <w:rsid w:val="00397CFB"/>
    <w:rsid w:val="003A11CD"/>
    <w:rsid w:val="003A1522"/>
    <w:rsid w:val="003A1A64"/>
    <w:rsid w:val="003A2D42"/>
    <w:rsid w:val="003A2FC8"/>
    <w:rsid w:val="003A4751"/>
    <w:rsid w:val="003A5BCC"/>
    <w:rsid w:val="003A6F66"/>
    <w:rsid w:val="003A7351"/>
    <w:rsid w:val="003B0073"/>
    <w:rsid w:val="003B305D"/>
    <w:rsid w:val="003B3859"/>
    <w:rsid w:val="003B3CE1"/>
    <w:rsid w:val="003B5A82"/>
    <w:rsid w:val="003B5F8F"/>
    <w:rsid w:val="003B653B"/>
    <w:rsid w:val="003B6BCE"/>
    <w:rsid w:val="003B7250"/>
    <w:rsid w:val="003B7A1A"/>
    <w:rsid w:val="003B7B1D"/>
    <w:rsid w:val="003C04F3"/>
    <w:rsid w:val="003C0899"/>
    <w:rsid w:val="003C0CA3"/>
    <w:rsid w:val="003C1DFE"/>
    <w:rsid w:val="003C2A2B"/>
    <w:rsid w:val="003C2F23"/>
    <w:rsid w:val="003C3105"/>
    <w:rsid w:val="003C73F7"/>
    <w:rsid w:val="003C7894"/>
    <w:rsid w:val="003C7BB7"/>
    <w:rsid w:val="003D1465"/>
    <w:rsid w:val="003D35A5"/>
    <w:rsid w:val="003D405F"/>
    <w:rsid w:val="003D4352"/>
    <w:rsid w:val="003D5168"/>
    <w:rsid w:val="003D5697"/>
    <w:rsid w:val="003D5DB9"/>
    <w:rsid w:val="003D7CB0"/>
    <w:rsid w:val="003E01C6"/>
    <w:rsid w:val="003E1072"/>
    <w:rsid w:val="003E1213"/>
    <w:rsid w:val="003E1879"/>
    <w:rsid w:val="003E4EB7"/>
    <w:rsid w:val="003E5B65"/>
    <w:rsid w:val="003E6A55"/>
    <w:rsid w:val="003E76A4"/>
    <w:rsid w:val="003F00AE"/>
    <w:rsid w:val="003F09E3"/>
    <w:rsid w:val="003F0A5A"/>
    <w:rsid w:val="003F1D83"/>
    <w:rsid w:val="003F383B"/>
    <w:rsid w:val="003F3DDD"/>
    <w:rsid w:val="003F41B3"/>
    <w:rsid w:val="003F4A05"/>
    <w:rsid w:val="003F56EC"/>
    <w:rsid w:val="003F665F"/>
    <w:rsid w:val="003F6F3C"/>
    <w:rsid w:val="003F712E"/>
    <w:rsid w:val="003F7EB7"/>
    <w:rsid w:val="0040037B"/>
    <w:rsid w:val="004006D3"/>
    <w:rsid w:val="00400754"/>
    <w:rsid w:val="00400B3D"/>
    <w:rsid w:val="004019D4"/>
    <w:rsid w:val="004037AB"/>
    <w:rsid w:val="00404D23"/>
    <w:rsid w:val="00405724"/>
    <w:rsid w:val="00406645"/>
    <w:rsid w:val="004067F6"/>
    <w:rsid w:val="00406951"/>
    <w:rsid w:val="004078A7"/>
    <w:rsid w:val="00410AF7"/>
    <w:rsid w:val="00411946"/>
    <w:rsid w:val="00413851"/>
    <w:rsid w:val="00413ADB"/>
    <w:rsid w:val="00415206"/>
    <w:rsid w:val="004158FC"/>
    <w:rsid w:val="00420CFC"/>
    <w:rsid w:val="00420D09"/>
    <w:rsid w:val="00421A38"/>
    <w:rsid w:val="00421B7F"/>
    <w:rsid w:val="00421D32"/>
    <w:rsid w:val="0042261A"/>
    <w:rsid w:val="00426892"/>
    <w:rsid w:val="004278CD"/>
    <w:rsid w:val="0043014A"/>
    <w:rsid w:val="00432A42"/>
    <w:rsid w:val="00433779"/>
    <w:rsid w:val="00436381"/>
    <w:rsid w:val="00436C15"/>
    <w:rsid w:val="00437279"/>
    <w:rsid w:val="0044317D"/>
    <w:rsid w:val="00445E93"/>
    <w:rsid w:val="00445FFD"/>
    <w:rsid w:val="00446659"/>
    <w:rsid w:val="0044667B"/>
    <w:rsid w:val="00446B62"/>
    <w:rsid w:val="00447645"/>
    <w:rsid w:val="0044782F"/>
    <w:rsid w:val="00447C5C"/>
    <w:rsid w:val="004507FB"/>
    <w:rsid w:val="00450817"/>
    <w:rsid w:val="00450B3A"/>
    <w:rsid w:val="00452652"/>
    <w:rsid w:val="00453F31"/>
    <w:rsid w:val="00454D4A"/>
    <w:rsid w:val="004552B8"/>
    <w:rsid w:val="004559FA"/>
    <w:rsid w:val="004571FC"/>
    <w:rsid w:val="00457514"/>
    <w:rsid w:val="0046017A"/>
    <w:rsid w:val="00460761"/>
    <w:rsid w:val="00460831"/>
    <w:rsid w:val="0046104F"/>
    <w:rsid w:val="004617BD"/>
    <w:rsid w:val="00461DC6"/>
    <w:rsid w:val="00462573"/>
    <w:rsid w:val="004629A2"/>
    <w:rsid w:val="00463874"/>
    <w:rsid w:val="00464D58"/>
    <w:rsid w:val="00465E18"/>
    <w:rsid w:val="0046659D"/>
    <w:rsid w:val="00473101"/>
    <w:rsid w:val="00473BCA"/>
    <w:rsid w:val="0047649C"/>
    <w:rsid w:val="00477300"/>
    <w:rsid w:val="00477D07"/>
    <w:rsid w:val="00481FAB"/>
    <w:rsid w:val="00484DE8"/>
    <w:rsid w:val="0048520A"/>
    <w:rsid w:val="00485C27"/>
    <w:rsid w:val="004865A7"/>
    <w:rsid w:val="004865B2"/>
    <w:rsid w:val="0048717A"/>
    <w:rsid w:val="00487227"/>
    <w:rsid w:val="004904A7"/>
    <w:rsid w:val="00490B0C"/>
    <w:rsid w:val="004912CD"/>
    <w:rsid w:val="004922AD"/>
    <w:rsid w:val="00492881"/>
    <w:rsid w:val="00496A53"/>
    <w:rsid w:val="00496A9C"/>
    <w:rsid w:val="00496BD7"/>
    <w:rsid w:val="00496FF9"/>
    <w:rsid w:val="004A0746"/>
    <w:rsid w:val="004A1E80"/>
    <w:rsid w:val="004A22A0"/>
    <w:rsid w:val="004A26E7"/>
    <w:rsid w:val="004A326C"/>
    <w:rsid w:val="004A49A0"/>
    <w:rsid w:val="004A550F"/>
    <w:rsid w:val="004A79E9"/>
    <w:rsid w:val="004B1327"/>
    <w:rsid w:val="004B1541"/>
    <w:rsid w:val="004B2783"/>
    <w:rsid w:val="004B2B54"/>
    <w:rsid w:val="004B328E"/>
    <w:rsid w:val="004B455E"/>
    <w:rsid w:val="004B55D6"/>
    <w:rsid w:val="004B78A1"/>
    <w:rsid w:val="004B7FA0"/>
    <w:rsid w:val="004C0243"/>
    <w:rsid w:val="004C1580"/>
    <w:rsid w:val="004C1B1B"/>
    <w:rsid w:val="004C3B16"/>
    <w:rsid w:val="004C3BFD"/>
    <w:rsid w:val="004C5371"/>
    <w:rsid w:val="004C716A"/>
    <w:rsid w:val="004C797E"/>
    <w:rsid w:val="004D25A9"/>
    <w:rsid w:val="004D2C9D"/>
    <w:rsid w:val="004D4EE8"/>
    <w:rsid w:val="004D5B9F"/>
    <w:rsid w:val="004D752C"/>
    <w:rsid w:val="004D7792"/>
    <w:rsid w:val="004E0934"/>
    <w:rsid w:val="004E10BE"/>
    <w:rsid w:val="004E1AAF"/>
    <w:rsid w:val="004E2B82"/>
    <w:rsid w:val="004E34EF"/>
    <w:rsid w:val="004E45FD"/>
    <w:rsid w:val="004E4B5A"/>
    <w:rsid w:val="004E5F4C"/>
    <w:rsid w:val="004E7DF8"/>
    <w:rsid w:val="004F01D5"/>
    <w:rsid w:val="004F0F44"/>
    <w:rsid w:val="004F2F4D"/>
    <w:rsid w:val="004F3A45"/>
    <w:rsid w:val="004F3E9A"/>
    <w:rsid w:val="004F48B2"/>
    <w:rsid w:val="004F4E67"/>
    <w:rsid w:val="004F5814"/>
    <w:rsid w:val="004F5925"/>
    <w:rsid w:val="004F64C4"/>
    <w:rsid w:val="004F7337"/>
    <w:rsid w:val="004F773C"/>
    <w:rsid w:val="0050046A"/>
    <w:rsid w:val="00500EAA"/>
    <w:rsid w:val="0050171D"/>
    <w:rsid w:val="00501C33"/>
    <w:rsid w:val="00501EFF"/>
    <w:rsid w:val="00502211"/>
    <w:rsid w:val="005031A6"/>
    <w:rsid w:val="005035C0"/>
    <w:rsid w:val="005043DF"/>
    <w:rsid w:val="00505641"/>
    <w:rsid w:val="00505D52"/>
    <w:rsid w:val="00505D8A"/>
    <w:rsid w:val="005060B4"/>
    <w:rsid w:val="0050685B"/>
    <w:rsid w:val="0050714F"/>
    <w:rsid w:val="0050773C"/>
    <w:rsid w:val="00507A0A"/>
    <w:rsid w:val="0051041C"/>
    <w:rsid w:val="005136F9"/>
    <w:rsid w:val="0051380E"/>
    <w:rsid w:val="00513AD9"/>
    <w:rsid w:val="005148CB"/>
    <w:rsid w:val="0051496A"/>
    <w:rsid w:val="00514ECD"/>
    <w:rsid w:val="00514FAF"/>
    <w:rsid w:val="00515B60"/>
    <w:rsid w:val="00516E39"/>
    <w:rsid w:val="0051724D"/>
    <w:rsid w:val="00521154"/>
    <w:rsid w:val="00521261"/>
    <w:rsid w:val="00521B1B"/>
    <w:rsid w:val="0052296D"/>
    <w:rsid w:val="005241BA"/>
    <w:rsid w:val="00524319"/>
    <w:rsid w:val="005245B7"/>
    <w:rsid w:val="005246C5"/>
    <w:rsid w:val="00525E2B"/>
    <w:rsid w:val="00526C44"/>
    <w:rsid w:val="00526E8B"/>
    <w:rsid w:val="00530330"/>
    <w:rsid w:val="0053081A"/>
    <w:rsid w:val="00530866"/>
    <w:rsid w:val="00530C67"/>
    <w:rsid w:val="00533922"/>
    <w:rsid w:val="005339D0"/>
    <w:rsid w:val="005343AE"/>
    <w:rsid w:val="005344ED"/>
    <w:rsid w:val="005347D3"/>
    <w:rsid w:val="00534F45"/>
    <w:rsid w:val="0053525D"/>
    <w:rsid w:val="00535E1A"/>
    <w:rsid w:val="00536BDA"/>
    <w:rsid w:val="00537AFB"/>
    <w:rsid w:val="005406E9"/>
    <w:rsid w:val="00541F9F"/>
    <w:rsid w:val="00541FCE"/>
    <w:rsid w:val="00542F39"/>
    <w:rsid w:val="00547ECE"/>
    <w:rsid w:val="0055142C"/>
    <w:rsid w:val="005518A6"/>
    <w:rsid w:val="00555374"/>
    <w:rsid w:val="00557E6E"/>
    <w:rsid w:val="0056036D"/>
    <w:rsid w:val="005608F3"/>
    <w:rsid w:val="00561952"/>
    <w:rsid w:val="00561EB2"/>
    <w:rsid w:val="005634E3"/>
    <w:rsid w:val="00563F20"/>
    <w:rsid w:val="005678F1"/>
    <w:rsid w:val="00567EE0"/>
    <w:rsid w:val="00570135"/>
    <w:rsid w:val="00571421"/>
    <w:rsid w:val="005728EE"/>
    <w:rsid w:val="00574AA8"/>
    <w:rsid w:val="00574FE1"/>
    <w:rsid w:val="00577218"/>
    <w:rsid w:val="005772C0"/>
    <w:rsid w:val="00577F68"/>
    <w:rsid w:val="005824F7"/>
    <w:rsid w:val="005827FF"/>
    <w:rsid w:val="00582ACD"/>
    <w:rsid w:val="00582B9C"/>
    <w:rsid w:val="00582BF3"/>
    <w:rsid w:val="00583226"/>
    <w:rsid w:val="00586649"/>
    <w:rsid w:val="00586F01"/>
    <w:rsid w:val="0058723D"/>
    <w:rsid w:val="00587355"/>
    <w:rsid w:val="00587A60"/>
    <w:rsid w:val="00587A80"/>
    <w:rsid w:val="005908D6"/>
    <w:rsid w:val="00590F94"/>
    <w:rsid w:val="00591168"/>
    <w:rsid w:val="00591603"/>
    <w:rsid w:val="005918B1"/>
    <w:rsid w:val="00592037"/>
    <w:rsid w:val="00592104"/>
    <w:rsid w:val="00592B7F"/>
    <w:rsid w:val="005938CF"/>
    <w:rsid w:val="00595EC6"/>
    <w:rsid w:val="00596D2A"/>
    <w:rsid w:val="00597DA8"/>
    <w:rsid w:val="00597EBF"/>
    <w:rsid w:val="005A167E"/>
    <w:rsid w:val="005A39DD"/>
    <w:rsid w:val="005A3EC3"/>
    <w:rsid w:val="005A56EA"/>
    <w:rsid w:val="005A6081"/>
    <w:rsid w:val="005B0B19"/>
    <w:rsid w:val="005B1ADE"/>
    <w:rsid w:val="005B34C0"/>
    <w:rsid w:val="005B3F12"/>
    <w:rsid w:val="005B4923"/>
    <w:rsid w:val="005B51BE"/>
    <w:rsid w:val="005B52E5"/>
    <w:rsid w:val="005B7B0B"/>
    <w:rsid w:val="005C079E"/>
    <w:rsid w:val="005C0D82"/>
    <w:rsid w:val="005C1328"/>
    <w:rsid w:val="005C2420"/>
    <w:rsid w:val="005C434B"/>
    <w:rsid w:val="005C44B9"/>
    <w:rsid w:val="005C4D6C"/>
    <w:rsid w:val="005C5644"/>
    <w:rsid w:val="005C634B"/>
    <w:rsid w:val="005C6B16"/>
    <w:rsid w:val="005C6EE5"/>
    <w:rsid w:val="005C7783"/>
    <w:rsid w:val="005C7CD4"/>
    <w:rsid w:val="005D14A2"/>
    <w:rsid w:val="005D1A82"/>
    <w:rsid w:val="005D2562"/>
    <w:rsid w:val="005D25E1"/>
    <w:rsid w:val="005D26F0"/>
    <w:rsid w:val="005D393B"/>
    <w:rsid w:val="005D5466"/>
    <w:rsid w:val="005D54A1"/>
    <w:rsid w:val="005D5BB9"/>
    <w:rsid w:val="005D622E"/>
    <w:rsid w:val="005E229A"/>
    <w:rsid w:val="005E34E5"/>
    <w:rsid w:val="005E3718"/>
    <w:rsid w:val="005E3C3C"/>
    <w:rsid w:val="005E492E"/>
    <w:rsid w:val="005E7397"/>
    <w:rsid w:val="005F131E"/>
    <w:rsid w:val="005F4B9A"/>
    <w:rsid w:val="005F5057"/>
    <w:rsid w:val="005F6EF4"/>
    <w:rsid w:val="005F74BA"/>
    <w:rsid w:val="00600FA1"/>
    <w:rsid w:val="00601BD0"/>
    <w:rsid w:val="006072B9"/>
    <w:rsid w:val="00607596"/>
    <w:rsid w:val="00607A8F"/>
    <w:rsid w:val="006128E9"/>
    <w:rsid w:val="00612E30"/>
    <w:rsid w:val="00613ED1"/>
    <w:rsid w:val="0061402B"/>
    <w:rsid w:val="006148D3"/>
    <w:rsid w:val="00614A50"/>
    <w:rsid w:val="0061566E"/>
    <w:rsid w:val="00615B5A"/>
    <w:rsid w:val="00617512"/>
    <w:rsid w:val="00620D86"/>
    <w:rsid w:val="00621698"/>
    <w:rsid w:val="006222F8"/>
    <w:rsid w:val="00622DA2"/>
    <w:rsid w:val="00623C08"/>
    <w:rsid w:val="00623EF1"/>
    <w:rsid w:val="00624917"/>
    <w:rsid w:val="00624D6F"/>
    <w:rsid w:val="00624EC4"/>
    <w:rsid w:val="00627AC7"/>
    <w:rsid w:val="006302D4"/>
    <w:rsid w:val="006314B7"/>
    <w:rsid w:val="00633272"/>
    <w:rsid w:val="00636884"/>
    <w:rsid w:val="0063749B"/>
    <w:rsid w:val="00637E15"/>
    <w:rsid w:val="00640075"/>
    <w:rsid w:val="0064044B"/>
    <w:rsid w:val="006418AE"/>
    <w:rsid w:val="00642B7B"/>
    <w:rsid w:val="00643411"/>
    <w:rsid w:val="006446E4"/>
    <w:rsid w:val="0064775D"/>
    <w:rsid w:val="0065139E"/>
    <w:rsid w:val="00651ACC"/>
    <w:rsid w:val="00651C5B"/>
    <w:rsid w:val="006526B2"/>
    <w:rsid w:val="00653748"/>
    <w:rsid w:val="00656493"/>
    <w:rsid w:val="006577D4"/>
    <w:rsid w:val="00657957"/>
    <w:rsid w:val="00663689"/>
    <w:rsid w:val="00664AF9"/>
    <w:rsid w:val="00665D65"/>
    <w:rsid w:val="00666B63"/>
    <w:rsid w:val="006673A3"/>
    <w:rsid w:val="00672220"/>
    <w:rsid w:val="006733C3"/>
    <w:rsid w:val="006734AB"/>
    <w:rsid w:val="00673755"/>
    <w:rsid w:val="00674A07"/>
    <w:rsid w:val="00675473"/>
    <w:rsid w:val="00675605"/>
    <w:rsid w:val="0067607D"/>
    <w:rsid w:val="00676FD9"/>
    <w:rsid w:val="00680AF1"/>
    <w:rsid w:val="00681C1B"/>
    <w:rsid w:val="00682729"/>
    <w:rsid w:val="006844EC"/>
    <w:rsid w:val="00684C6B"/>
    <w:rsid w:val="00684E4F"/>
    <w:rsid w:val="00685387"/>
    <w:rsid w:val="0068601D"/>
    <w:rsid w:val="006863E5"/>
    <w:rsid w:val="00686715"/>
    <w:rsid w:val="00686A4F"/>
    <w:rsid w:val="00686F76"/>
    <w:rsid w:val="00691480"/>
    <w:rsid w:val="00693233"/>
    <w:rsid w:val="006964E5"/>
    <w:rsid w:val="006965AD"/>
    <w:rsid w:val="00696962"/>
    <w:rsid w:val="00696BC7"/>
    <w:rsid w:val="00696CA3"/>
    <w:rsid w:val="006A04BF"/>
    <w:rsid w:val="006A131B"/>
    <w:rsid w:val="006A481E"/>
    <w:rsid w:val="006A5CB4"/>
    <w:rsid w:val="006A5E85"/>
    <w:rsid w:val="006A6BBF"/>
    <w:rsid w:val="006A6C91"/>
    <w:rsid w:val="006A7628"/>
    <w:rsid w:val="006A77F6"/>
    <w:rsid w:val="006B0CCD"/>
    <w:rsid w:val="006B1856"/>
    <w:rsid w:val="006B3412"/>
    <w:rsid w:val="006B3622"/>
    <w:rsid w:val="006B43B9"/>
    <w:rsid w:val="006B46CC"/>
    <w:rsid w:val="006B4794"/>
    <w:rsid w:val="006B4C9C"/>
    <w:rsid w:val="006B546B"/>
    <w:rsid w:val="006B6DAC"/>
    <w:rsid w:val="006B7301"/>
    <w:rsid w:val="006B734C"/>
    <w:rsid w:val="006C0406"/>
    <w:rsid w:val="006C21E5"/>
    <w:rsid w:val="006C2590"/>
    <w:rsid w:val="006C4CFA"/>
    <w:rsid w:val="006C5941"/>
    <w:rsid w:val="006C5D98"/>
    <w:rsid w:val="006C7D6E"/>
    <w:rsid w:val="006D05B5"/>
    <w:rsid w:val="006D1A90"/>
    <w:rsid w:val="006D3064"/>
    <w:rsid w:val="006D37AE"/>
    <w:rsid w:val="006D3CF5"/>
    <w:rsid w:val="006D5713"/>
    <w:rsid w:val="006D7790"/>
    <w:rsid w:val="006D7AE7"/>
    <w:rsid w:val="006E058D"/>
    <w:rsid w:val="006E0D4D"/>
    <w:rsid w:val="006E2869"/>
    <w:rsid w:val="006E3264"/>
    <w:rsid w:val="006E480A"/>
    <w:rsid w:val="006E62D2"/>
    <w:rsid w:val="006E66F2"/>
    <w:rsid w:val="006E6F9A"/>
    <w:rsid w:val="006E7218"/>
    <w:rsid w:val="006F136F"/>
    <w:rsid w:val="006F1FBC"/>
    <w:rsid w:val="006F24F0"/>
    <w:rsid w:val="006F264C"/>
    <w:rsid w:val="006F4F33"/>
    <w:rsid w:val="006F501A"/>
    <w:rsid w:val="006F515F"/>
    <w:rsid w:val="006F5516"/>
    <w:rsid w:val="006F55AD"/>
    <w:rsid w:val="006F70C0"/>
    <w:rsid w:val="006F7A7B"/>
    <w:rsid w:val="00700A85"/>
    <w:rsid w:val="00700E75"/>
    <w:rsid w:val="007015CD"/>
    <w:rsid w:val="007030D2"/>
    <w:rsid w:val="007039F8"/>
    <w:rsid w:val="00703A38"/>
    <w:rsid w:val="00704A92"/>
    <w:rsid w:val="00706341"/>
    <w:rsid w:val="00707201"/>
    <w:rsid w:val="007116CC"/>
    <w:rsid w:val="0071420C"/>
    <w:rsid w:val="0071485B"/>
    <w:rsid w:val="00716181"/>
    <w:rsid w:val="007246FB"/>
    <w:rsid w:val="00724A31"/>
    <w:rsid w:val="00725033"/>
    <w:rsid w:val="007261B3"/>
    <w:rsid w:val="00726B04"/>
    <w:rsid w:val="007276E1"/>
    <w:rsid w:val="007300E7"/>
    <w:rsid w:val="0073212B"/>
    <w:rsid w:val="00732E04"/>
    <w:rsid w:val="00733910"/>
    <w:rsid w:val="00735801"/>
    <w:rsid w:val="00736432"/>
    <w:rsid w:val="00740C52"/>
    <w:rsid w:val="00740E61"/>
    <w:rsid w:val="00741208"/>
    <w:rsid w:val="00741FCC"/>
    <w:rsid w:val="00742BD2"/>
    <w:rsid w:val="00743251"/>
    <w:rsid w:val="00743558"/>
    <w:rsid w:val="00744342"/>
    <w:rsid w:val="00744354"/>
    <w:rsid w:val="0074641B"/>
    <w:rsid w:val="00746835"/>
    <w:rsid w:val="007473C6"/>
    <w:rsid w:val="00751297"/>
    <w:rsid w:val="0075228E"/>
    <w:rsid w:val="00752646"/>
    <w:rsid w:val="00756010"/>
    <w:rsid w:val="00760465"/>
    <w:rsid w:val="00761140"/>
    <w:rsid w:val="007611FA"/>
    <w:rsid w:val="00761EBF"/>
    <w:rsid w:val="007624A3"/>
    <w:rsid w:val="00762B16"/>
    <w:rsid w:val="00762F62"/>
    <w:rsid w:val="00763699"/>
    <w:rsid w:val="00765089"/>
    <w:rsid w:val="007656F5"/>
    <w:rsid w:val="00765B8A"/>
    <w:rsid w:val="00767073"/>
    <w:rsid w:val="00767AF7"/>
    <w:rsid w:val="00767BC6"/>
    <w:rsid w:val="00767BE3"/>
    <w:rsid w:val="00770739"/>
    <w:rsid w:val="00770857"/>
    <w:rsid w:val="00771A73"/>
    <w:rsid w:val="00773D69"/>
    <w:rsid w:val="00774E67"/>
    <w:rsid w:val="007750CA"/>
    <w:rsid w:val="0077693F"/>
    <w:rsid w:val="00777B67"/>
    <w:rsid w:val="0078049F"/>
    <w:rsid w:val="0078220A"/>
    <w:rsid w:val="007839A1"/>
    <w:rsid w:val="007843B1"/>
    <w:rsid w:val="00784DDF"/>
    <w:rsid w:val="0078522D"/>
    <w:rsid w:val="00786E6D"/>
    <w:rsid w:val="00790C37"/>
    <w:rsid w:val="0079107F"/>
    <w:rsid w:val="0079354A"/>
    <w:rsid w:val="0079366F"/>
    <w:rsid w:val="00794C1D"/>
    <w:rsid w:val="00794CA7"/>
    <w:rsid w:val="0079579A"/>
    <w:rsid w:val="007974A1"/>
    <w:rsid w:val="00797A86"/>
    <w:rsid w:val="007A10B5"/>
    <w:rsid w:val="007A1A04"/>
    <w:rsid w:val="007A23A5"/>
    <w:rsid w:val="007A2880"/>
    <w:rsid w:val="007A2BD0"/>
    <w:rsid w:val="007A40A4"/>
    <w:rsid w:val="007A41B4"/>
    <w:rsid w:val="007A4D36"/>
    <w:rsid w:val="007A551D"/>
    <w:rsid w:val="007A5929"/>
    <w:rsid w:val="007A5BAF"/>
    <w:rsid w:val="007A6433"/>
    <w:rsid w:val="007B0E78"/>
    <w:rsid w:val="007B0F41"/>
    <w:rsid w:val="007B25EC"/>
    <w:rsid w:val="007B2886"/>
    <w:rsid w:val="007B2BBD"/>
    <w:rsid w:val="007B46AA"/>
    <w:rsid w:val="007B5C8C"/>
    <w:rsid w:val="007B5CE6"/>
    <w:rsid w:val="007B6413"/>
    <w:rsid w:val="007B6968"/>
    <w:rsid w:val="007B6BF7"/>
    <w:rsid w:val="007B7F61"/>
    <w:rsid w:val="007C5C30"/>
    <w:rsid w:val="007D0982"/>
    <w:rsid w:val="007D1871"/>
    <w:rsid w:val="007D25A1"/>
    <w:rsid w:val="007D2A41"/>
    <w:rsid w:val="007D3857"/>
    <w:rsid w:val="007D69D4"/>
    <w:rsid w:val="007D7094"/>
    <w:rsid w:val="007D75F7"/>
    <w:rsid w:val="007D7652"/>
    <w:rsid w:val="007E11D4"/>
    <w:rsid w:val="007E2F62"/>
    <w:rsid w:val="007E417C"/>
    <w:rsid w:val="007E43B8"/>
    <w:rsid w:val="007E472E"/>
    <w:rsid w:val="007E4A77"/>
    <w:rsid w:val="007E6D58"/>
    <w:rsid w:val="007E6D9D"/>
    <w:rsid w:val="007E71E2"/>
    <w:rsid w:val="007F0143"/>
    <w:rsid w:val="007F19F8"/>
    <w:rsid w:val="007F37F5"/>
    <w:rsid w:val="007F3FB9"/>
    <w:rsid w:val="007F407A"/>
    <w:rsid w:val="007F41C7"/>
    <w:rsid w:val="007F6910"/>
    <w:rsid w:val="00800289"/>
    <w:rsid w:val="00801555"/>
    <w:rsid w:val="008019F3"/>
    <w:rsid w:val="00801A38"/>
    <w:rsid w:val="00801A4B"/>
    <w:rsid w:val="00801DD7"/>
    <w:rsid w:val="00801FEC"/>
    <w:rsid w:val="00802208"/>
    <w:rsid w:val="00802BD4"/>
    <w:rsid w:val="00802C6F"/>
    <w:rsid w:val="00802D6C"/>
    <w:rsid w:val="00803197"/>
    <w:rsid w:val="0080351E"/>
    <w:rsid w:val="008050AD"/>
    <w:rsid w:val="00805EE4"/>
    <w:rsid w:val="00805EF7"/>
    <w:rsid w:val="00807152"/>
    <w:rsid w:val="00807367"/>
    <w:rsid w:val="008113D7"/>
    <w:rsid w:val="00812794"/>
    <w:rsid w:val="008144D3"/>
    <w:rsid w:val="00814A90"/>
    <w:rsid w:val="00814E5D"/>
    <w:rsid w:val="00815BBE"/>
    <w:rsid w:val="00816162"/>
    <w:rsid w:val="00816780"/>
    <w:rsid w:val="00816860"/>
    <w:rsid w:val="008172D0"/>
    <w:rsid w:val="008200CD"/>
    <w:rsid w:val="008206EB"/>
    <w:rsid w:val="0082099C"/>
    <w:rsid w:val="0082181E"/>
    <w:rsid w:val="00822012"/>
    <w:rsid w:val="0082215B"/>
    <w:rsid w:val="00822589"/>
    <w:rsid w:val="0082447C"/>
    <w:rsid w:val="0082478A"/>
    <w:rsid w:val="008249FF"/>
    <w:rsid w:val="00824D4D"/>
    <w:rsid w:val="00826BC5"/>
    <w:rsid w:val="00830BFE"/>
    <w:rsid w:val="008314C9"/>
    <w:rsid w:val="00831BBC"/>
    <w:rsid w:val="00831CFD"/>
    <w:rsid w:val="00831E32"/>
    <w:rsid w:val="008335E0"/>
    <w:rsid w:val="0083427F"/>
    <w:rsid w:val="00834B82"/>
    <w:rsid w:val="00834E78"/>
    <w:rsid w:val="008358CC"/>
    <w:rsid w:val="00836460"/>
    <w:rsid w:val="0083657E"/>
    <w:rsid w:val="00837042"/>
    <w:rsid w:val="0083705E"/>
    <w:rsid w:val="008409E1"/>
    <w:rsid w:val="00845527"/>
    <w:rsid w:val="00846369"/>
    <w:rsid w:val="0084638C"/>
    <w:rsid w:val="00846478"/>
    <w:rsid w:val="00847AAB"/>
    <w:rsid w:val="00850237"/>
    <w:rsid w:val="00851FBF"/>
    <w:rsid w:val="008533BA"/>
    <w:rsid w:val="00854F01"/>
    <w:rsid w:val="00856263"/>
    <w:rsid w:val="00856445"/>
    <w:rsid w:val="00856983"/>
    <w:rsid w:val="00857123"/>
    <w:rsid w:val="0085717D"/>
    <w:rsid w:val="0085721E"/>
    <w:rsid w:val="008576EE"/>
    <w:rsid w:val="00857EA9"/>
    <w:rsid w:val="0086030E"/>
    <w:rsid w:val="008611FE"/>
    <w:rsid w:val="00861F86"/>
    <w:rsid w:val="008620B7"/>
    <w:rsid w:val="00863AFA"/>
    <w:rsid w:val="00864425"/>
    <w:rsid w:val="00864DEF"/>
    <w:rsid w:val="00864EF8"/>
    <w:rsid w:val="00865C11"/>
    <w:rsid w:val="00866D2A"/>
    <w:rsid w:val="00866E06"/>
    <w:rsid w:val="00867E17"/>
    <w:rsid w:val="00870641"/>
    <w:rsid w:val="00870825"/>
    <w:rsid w:val="00870CF9"/>
    <w:rsid w:val="00871B08"/>
    <w:rsid w:val="00871B39"/>
    <w:rsid w:val="00872FE1"/>
    <w:rsid w:val="0087404C"/>
    <w:rsid w:val="00874474"/>
    <w:rsid w:val="00876B27"/>
    <w:rsid w:val="00877E9D"/>
    <w:rsid w:val="00880054"/>
    <w:rsid w:val="0088034D"/>
    <w:rsid w:val="00880420"/>
    <w:rsid w:val="00880DD5"/>
    <w:rsid w:val="008830F6"/>
    <w:rsid w:val="0088318A"/>
    <w:rsid w:val="008873E6"/>
    <w:rsid w:val="00887BF8"/>
    <w:rsid w:val="00890B68"/>
    <w:rsid w:val="00890EFF"/>
    <w:rsid w:val="00891962"/>
    <w:rsid w:val="00892DFE"/>
    <w:rsid w:val="00893568"/>
    <w:rsid w:val="00894852"/>
    <w:rsid w:val="00894866"/>
    <w:rsid w:val="008958F6"/>
    <w:rsid w:val="00895E49"/>
    <w:rsid w:val="00896ECF"/>
    <w:rsid w:val="00897891"/>
    <w:rsid w:val="008A0D88"/>
    <w:rsid w:val="008A17BA"/>
    <w:rsid w:val="008A26FF"/>
    <w:rsid w:val="008A30FE"/>
    <w:rsid w:val="008A6A9F"/>
    <w:rsid w:val="008A6DB9"/>
    <w:rsid w:val="008A6F23"/>
    <w:rsid w:val="008A7CE0"/>
    <w:rsid w:val="008B0853"/>
    <w:rsid w:val="008B289C"/>
    <w:rsid w:val="008B301C"/>
    <w:rsid w:val="008B4729"/>
    <w:rsid w:val="008B49E4"/>
    <w:rsid w:val="008B4B77"/>
    <w:rsid w:val="008B5B0D"/>
    <w:rsid w:val="008B5F69"/>
    <w:rsid w:val="008B625E"/>
    <w:rsid w:val="008C2903"/>
    <w:rsid w:val="008C2CC4"/>
    <w:rsid w:val="008C5B1B"/>
    <w:rsid w:val="008C6199"/>
    <w:rsid w:val="008C699C"/>
    <w:rsid w:val="008C7825"/>
    <w:rsid w:val="008D11C0"/>
    <w:rsid w:val="008D38C1"/>
    <w:rsid w:val="008D3CD2"/>
    <w:rsid w:val="008D4882"/>
    <w:rsid w:val="008D56D4"/>
    <w:rsid w:val="008D5DE3"/>
    <w:rsid w:val="008D705E"/>
    <w:rsid w:val="008E31C8"/>
    <w:rsid w:val="008E3269"/>
    <w:rsid w:val="008E3F14"/>
    <w:rsid w:val="008E4738"/>
    <w:rsid w:val="008E4D8E"/>
    <w:rsid w:val="008E578D"/>
    <w:rsid w:val="008E66D7"/>
    <w:rsid w:val="008E6E93"/>
    <w:rsid w:val="008F074E"/>
    <w:rsid w:val="008F07C1"/>
    <w:rsid w:val="008F1128"/>
    <w:rsid w:val="008F1A11"/>
    <w:rsid w:val="008F1A51"/>
    <w:rsid w:val="008F3FBA"/>
    <w:rsid w:val="008F5E9C"/>
    <w:rsid w:val="008F6F3B"/>
    <w:rsid w:val="008F7853"/>
    <w:rsid w:val="008F7AFA"/>
    <w:rsid w:val="00900113"/>
    <w:rsid w:val="00900345"/>
    <w:rsid w:val="0090100E"/>
    <w:rsid w:val="009011BD"/>
    <w:rsid w:val="00901431"/>
    <w:rsid w:val="00901843"/>
    <w:rsid w:val="00901B01"/>
    <w:rsid w:val="00902A99"/>
    <w:rsid w:val="00902CE6"/>
    <w:rsid w:val="0090357D"/>
    <w:rsid w:val="00903AF6"/>
    <w:rsid w:val="009045B4"/>
    <w:rsid w:val="0090583E"/>
    <w:rsid w:val="009059B0"/>
    <w:rsid w:val="00905EF0"/>
    <w:rsid w:val="009065A7"/>
    <w:rsid w:val="009065EE"/>
    <w:rsid w:val="0090697F"/>
    <w:rsid w:val="00910A61"/>
    <w:rsid w:val="00912C04"/>
    <w:rsid w:val="00912E62"/>
    <w:rsid w:val="0091301A"/>
    <w:rsid w:val="009132AF"/>
    <w:rsid w:val="009135E7"/>
    <w:rsid w:val="00913664"/>
    <w:rsid w:val="0091391D"/>
    <w:rsid w:val="00914685"/>
    <w:rsid w:val="0091548F"/>
    <w:rsid w:val="009156B8"/>
    <w:rsid w:val="00915961"/>
    <w:rsid w:val="00916442"/>
    <w:rsid w:val="00916F06"/>
    <w:rsid w:val="00917EBF"/>
    <w:rsid w:val="00917F6B"/>
    <w:rsid w:val="00920161"/>
    <w:rsid w:val="00921A35"/>
    <w:rsid w:val="00922E89"/>
    <w:rsid w:val="00922EB4"/>
    <w:rsid w:val="00922FB1"/>
    <w:rsid w:val="009230D9"/>
    <w:rsid w:val="00923148"/>
    <w:rsid w:val="009234AD"/>
    <w:rsid w:val="009252C0"/>
    <w:rsid w:val="00925BFB"/>
    <w:rsid w:val="00925CA1"/>
    <w:rsid w:val="00925F3B"/>
    <w:rsid w:val="009270D6"/>
    <w:rsid w:val="00927BFA"/>
    <w:rsid w:val="0093007B"/>
    <w:rsid w:val="009314E9"/>
    <w:rsid w:val="00932484"/>
    <w:rsid w:val="009347DD"/>
    <w:rsid w:val="00934E1A"/>
    <w:rsid w:val="00935C5C"/>
    <w:rsid w:val="00942A28"/>
    <w:rsid w:val="009441E9"/>
    <w:rsid w:val="009444CB"/>
    <w:rsid w:val="0094512A"/>
    <w:rsid w:val="00946191"/>
    <w:rsid w:val="009469D2"/>
    <w:rsid w:val="00947959"/>
    <w:rsid w:val="00950480"/>
    <w:rsid w:val="009508EB"/>
    <w:rsid w:val="00950B3C"/>
    <w:rsid w:val="009510C8"/>
    <w:rsid w:val="00951D68"/>
    <w:rsid w:val="009522D1"/>
    <w:rsid w:val="009528E3"/>
    <w:rsid w:val="00953C46"/>
    <w:rsid w:val="009548F7"/>
    <w:rsid w:val="00954ECB"/>
    <w:rsid w:val="009558FD"/>
    <w:rsid w:val="00955D48"/>
    <w:rsid w:val="00956562"/>
    <w:rsid w:val="0095790A"/>
    <w:rsid w:val="00960F5D"/>
    <w:rsid w:val="009639DC"/>
    <w:rsid w:val="00964DC7"/>
    <w:rsid w:val="00965090"/>
    <w:rsid w:val="009657B7"/>
    <w:rsid w:val="00965A6E"/>
    <w:rsid w:val="00966431"/>
    <w:rsid w:val="00967706"/>
    <w:rsid w:val="00971624"/>
    <w:rsid w:val="00971D44"/>
    <w:rsid w:val="009721A6"/>
    <w:rsid w:val="00974227"/>
    <w:rsid w:val="009747A9"/>
    <w:rsid w:val="009754DE"/>
    <w:rsid w:val="0097559C"/>
    <w:rsid w:val="00975DA6"/>
    <w:rsid w:val="0097672F"/>
    <w:rsid w:val="009767B3"/>
    <w:rsid w:val="00977C85"/>
    <w:rsid w:val="00977CCE"/>
    <w:rsid w:val="00977D9C"/>
    <w:rsid w:val="00980396"/>
    <w:rsid w:val="00980B6B"/>
    <w:rsid w:val="00980D5E"/>
    <w:rsid w:val="00980F5B"/>
    <w:rsid w:val="0098136E"/>
    <w:rsid w:val="0098191B"/>
    <w:rsid w:val="00981EAF"/>
    <w:rsid w:val="00982870"/>
    <w:rsid w:val="00984148"/>
    <w:rsid w:val="0098422B"/>
    <w:rsid w:val="0098664B"/>
    <w:rsid w:val="00986B1F"/>
    <w:rsid w:val="00986D50"/>
    <w:rsid w:val="00987E36"/>
    <w:rsid w:val="00991DEB"/>
    <w:rsid w:val="00992F00"/>
    <w:rsid w:val="0099358C"/>
    <w:rsid w:val="009935A2"/>
    <w:rsid w:val="00993D80"/>
    <w:rsid w:val="009942EF"/>
    <w:rsid w:val="00994809"/>
    <w:rsid w:val="0099516E"/>
    <w:rsid w:val="00995CEA"/>
    <w:rsid w:val="00996036"/>
    <w:rsid w:val="00996AF0"/>
    <w:rsid w:val="00996DA0"/>
    <w:rsid w:val="00997C01"/>
    <w:rsid w:val="009A056C"/>
    <w:rsid w:val="009A2FEC"/>
    <w:rsid w:val="009A3AD3"/>
    <w:rsid w:val="009A49F2"/>
    <w:rsid w:val="009A4C81"/>
    <w:rsid w:val="009A5EC1"/>
    <w:rsid w:val="009A60CA"/>
    <w:rsid w:val="009A617D"/>
    <w:rsid w:val="009A6441"/>
    <w:rsid w:val="009B0312"/>
    <w:rsid w:val="009B0CED"/>
    <w:rsid w:val="009B5BF9"/>
    <w:rsid w:val="009B690B"/>
    <w:rsid w:val="009B7886"/>
    <w:rsid w:val="009C027F"/>
    <w:rsid w:val="009C1449"/>
    <w:rsid w:val="009C1DE5"/>
    <w:rsid w:val="009C2F9E"/>
    <w:rsid w:val="009C3711"/>
    <w:rsid w:val="009C3CFD"/>
    <w:rsid w:val="009C42E4"/>
    <w:rsid w:val="009C464A"/>
    <w:rsid w:val="009D0049"/>
    <w:rsid w:val="009D0374"/>
    <w:rsid w:val="009D0999"/>
    <w:rsid w:val="009D12B3"/>
    <w:rsid w:val="009D2930"/>
    <w:rsid w:val="009D3D15"/>
    <w:rsid w:val="009D3D3A"/>
    <w:rsid w:val="009D3E2C"/>
    <w:rsid w:val="009D4D72"/>
    <w:rsid w:val="009D4F07"/>
    <w:rsid w:val="009D51FF"/>
    <w:rsid w:val="009D63EB"/>
    <w:rsid w:val="009D649B"/>
    <w:rsid w:val="009E04BE"/>
    <w:rsid w:val="009E091F"/>
    <w:rsid w:val="009E1B5B"/>
    <w:rsid w:val="009E24C4"/>
    <w:rsid w:val="009E28E7"/>
    <w:rsid w:val="009E2D4C"/>
    <w:rsid w:val="009E3625"/>
    <w:rsid w:val="009E4242"/>
    <w:rsid w:val="009E49D4"/>
    <w:rsid w:val="009E5A41"/>
    <w:rsid w:val="009F21DE"/>
    <w:rsid w:val="009F2A6A"/>
    <w:rsid w:val="009F2E16"/>
    <w:rsid w:val="009F3393"/>
    <w:rsid w:val="009F34E3"/>
    <w:rsid w:val="009F4F7F"/>
    <w:rsid w:val="009F5BB9"/>
    <w:rsid w:val="009F5D04"/>
    <w:rsid w:val="009F69AC"/>
    <w:rsid w:val="009F6DDB"/>
    <w:rsid w:val="009F7AE1"/>
    <w:rsid w:val="00A00580"/>
    <w:rsid w:val="00A01469"/>
    <w:rsid w:val="00A01CE6"/>
    <w:rsid w:val="00A03F20"/>
    <w:rsid w:val="00A0415C"/>
    <w:rsid w:val="00A05189"/>
    <w:rsid w:val="00A06438"/>
    <w:rsid w:val="00A067E3"/>
    <w:rsid w:val="00A06AF5"/>
    <w:rsid w:val="00A06F79"/>
    <w:rsid w:val="00A0798B"/>
    <w:rsid w:val="00A07C33"/>
    <w:rsid w:val="00A07CAE"/>
    <w:rsid w:val="00A110D5"/>
    <w:rsid w:val="00A1471E"/>
    <w:rsid w:val="00A14BBB"/>
    <w:rsid w:val="00A21409"/>
    <w:rsid w:val="00A2190E"/>
    <w:rsid w:val="00A222A6"/>
    <w:rsid w:val="00A23298"/>
    <w:rsid w:val="00A240D0"/>
    <w:rsid w:val="00A25088"/>
    <w:rsid w:val="00A26622"/>
    <w:rsid w:val="00A270E9"/>
    <w:rsid w:val="00A27EE3"/>
    <w:rsid w:val="00A30B26"/>
    <w:rsid w:val="00A31A62"/>
    <w:rsid w:val="00A32204"/>
    <w:rsid w:val="00A3239F"/>
    <w:rsid w:val="00A3267F"/>
    <w:rsid w:val="00A32B28"/>
    <w:rsid w:val="00A339C1"/>
    <w:rsid w:val="00A342AC"/>
    <w:rsid w:val="00A342E7"/>
    <w:rsid w:val="00A348BA"/>
    <w:rsid w:val="00A34C21"/>
    <w:rsid w:val="00A35248"/>
    <w:rsid w:val="00A358DE"/>
    <w:rsid w:val="00A37733"/>
    <w:rsid w:val="00A420A5"/>
    <w:rsid w:val="00A425B2"/>
    <w:rsid w:val="00A42EF7"/>
    <w:rsid w:val="00A44ECA"/>
    <w:rsid w:val="00A45132"/>
    <w:rsid w:val="00A45AAD"/>
    <w:rsid w:val="00A45DCD"/>
    <w:rsid w:val="00A46BD5"/>
    <w:rsid w:val="00A476E6"/>
    <w:rsid w:val="00A4782C"/>
    <w:rsid w:val="00A47EAF"/>
    <w:rsid w:val="00A508FA"/>
    <w:rsid w:val="00A5117E"/>
    <w:rsid w:val="00A5149F"/>
    <w:rsid w:val="00A51FB9"/>
    <w:rsid w:val="00A52953"/>
    <w:rsid w:val="00A5361C"/>
    <w:rsid w:val="00A53DD2"/>
    <w:rsid w:val="00A53F39"/>
    <w:rsid w:val="00A549F4"/>
    <w:rsid w:val="00A57134"/>
    <w:rsid w:val="00A57D31"/>
    <w:rsid w:val="00A57E1A"/>
    <w:rsid w:val="00A60CC6"/>
    <w:rsid w:val="00A6123D"/>
    <w:rsid w:val="00A62A39"/>
    <w:rsid w:val="00A6367E"/>
    <w:rsid w:val="00A63B00"/>
    <w:rsid w:val="00A64AA5"/>
    <w:rsid w:val="00A65DF9"/>
    <w:rsid w:val="00A662E7"/>
    <w:rsid w:val="00A67A9F"/>
    <w:rsid w:val="00A72DA7"/>
    <w:rsid w:val="00A74F2E"/>
    <w:rsid w:val="00A75692"/>
    <w:rsid w:val="00A75B73"/>
    <w:rsid w:val="00A76A8A"/>
    <w:rsid w:val="00A7757F"/>
    <w:rsid w:val="00A811AA"/>
    <w:rsid w:val="00A8169F"/>
    <w:rsid w:val="00A81998"/>
    <w:rsid w:val="00A82276"/>
    <w:rsid w:val="00A825A1"/>
    <w:rsid w:val="00A85287"/>
    <w:rsid w:val="00A86981"/>
    <w:rsid w:val="00A86AA9"/>
    <w:rsid w:val="00A906FF"/>
    <w:rsid w:val="00A91835"/>
    <w:rsid w:val="00A91C71"/>
    <w:rsid w:val="00A929C8"/>
    <w:rsid w:val="00A93E98"/>
    <w:rsid w:val="00A9766F"/>
    <w:rsid w:val="00A97DE0"/>
    <w:rsid w:val="00AA18B2"/>
    <w:rsid w:val="00AA255F"/>
    <w:rsid w:val="00AA316A"/>
    <w:rsid w:val="00AA3278"/>
    <w:rsid w:val="00AA5505"/>
    <w:rsid w:val="00AA5584"/>
    <w:rsid w:val="00AA59EE"/>
    <w:rsid w:val="00AA60B6"/>
    <w:rsid w:val="00AA6582"/>
    <w:rsid w:val="00AB3183"/>
    <w:rsid w:val="00AB3C96"/>
    <w:rsid w:val="00AB4392"/>
    <w:rsid w:val="00AB5484"/>
    <w:rsid w:val="00AB6602"/>
    <w:rsid w:val="00AB7403"/>
    <w:rsid w:val="00AC0C54"/>
    <w:rsid w:val="00AC29AF"/>
    <w:rsid w:val="00AC32D2"/>
    <w:rsid w:val="00AC4C3C"/>
    <w:rsid w:val="00AC5D1E"/>
    <w:rsid w:val="00AC71E7"/>
    <w:rsid w:val="00AC756D"/>
    <w:rsid w:val="00AD0450"/>
    <w:rsid w:val="00AD2118"/>
    <w:rsid w:val="00AE0148"/>
    <w:rsid w:val="00AE0F28"/>
    <w:rsid w:val="00AE1817"/>
    <w:rsid w:val="00AE2B03"/>
    <w:rsid w:val="00AE2F86"/>
    <w:rsid w:val="00AE4AA1"/>
    <w:rsid w:val="00AE6393"/>
    <w:rsid w:val="00AF0AE1"/>
    <w:rsid w:val="00AF1C66"/>
    <w:rsid w:val="00AF2276"/>
    <w:rsid w:val="00AF2FF8"/>
    <w:rsid w:val="00AF3190"/>
    <w:rsid w:val="00AF32C6"/>
    <w:rsid w:val="00AF4A43"/>
    <w:rsid w:val="00AF4C9E"/>
    <w:rsid w:val="00AF5B6F"/>
    <w:rsid w:val="00AF72A1"/>
    <w:rsid w:val="00AF7503"/>
    <w:rsid w:val="00AF7D0F"/>
    <w:rsid w:val="00B00116"/>
    <w:rsid w:val="00B00D45"/>
    <w:rsid w:val="00B01090"/>
    <w:rsid w:val="00B01887"/>
    <w:rsid w:val="00B031D1"/>
    <w:rsid w:val="00B035D2"/>
    <w:rsid w:val="00B04992"/>
    <w:rsid w:val="00B05586"/>
    <w:rsid w:val="00B06AFA"/>
    <w:rsid w:val="00B113F7"/>
    <w:rsid w:val="00B11962"/>
    <w:rsid w:val="00B12694"/>
    <w:rsid w:val="00B13328"/>
    <w:rsid w:val="00B148AD"/>
    <w:rsid w:val="00B15AEC"/>
    <w:rsid w:val="00B16614"/>
    <w:rsid w:val="00B16B0D"/>
    <w:rsid w:val="00B20CA7"/>
    <w:rsid w:val="00B2254D"/>
    <w:rsid w:val="00B228AE"/>
    <w:rsid w:val="00B244F2"/>
    <w:rsid w:val="00B249F2"/>
    <w:rsid w:val="00B25D6C"/>
    <w:rsid w:val="00B26E8D"/>
    <w:rsid w:val="00B26FC6"/>
    <w:rsid w:val="00B279F2"/>
    <w:rsid w:val="00B30DA0"/>
    <w:rsid w:val="00B33F2E"/>
    <w:rsid w:val="00B34372"/>
    <w:rsid w:val="00B347E8"/>
    <w:rsid w:val="00B36E95"/>
    <w:rsid w:val="00B37FEB"/>
    <w:rsid w:val="00B41078"/>
    <w:rsid w:val="00B4143D"/>
    <w:rsid w:val="00B41599"/>
    <w:rsid w:val="00B4174A"/>
    <w:rsid w:val="00B41D68"/>
    <w:rsid w:val="00B42E94"/>
    <w:rsid w:val="00B4355E"/>
    <w:rsid w:val="00B445E8"/>
    <w:rsid w:val="00B45224"/>
    <w:rsid w:val="00B458A9"/>
    <w:rsid w:val="00B45A37"/>
    <w:rsid w:val="00B45DCB"/>
    <w:rsid w:val="00B46746"/>
    <w:rsid w:val="00B46EE7"/>
    <w:rsid w:val="00B47222"/>
    <w:rsid w:val="00B47724"/>
    <w:rsid w:val="00B479C2"/>
    <w:rsid w:val="00B47D3C"/>
    <w:rsid w:val="00B504BB"/>
    <w:rsid w:val="00B51792"/>
    <w:rsid w:val="00B51BCB"/>
    <w:rsid w:val="00B53B57"/>
    <w:rsid w:val="00B541E4"/>
    <w:rsid w:val="00B56FAA"/>
    <w:rsid w:val="00B5717E"/>
    <w:rsid w:val="00B60046"/>
    <w:rsid w:val="00B6022F"/>
    <w:rsid w:val="00B602E2"/>
    <w:rsid w:val="00B61864"/>
    <w:rsid w:val="00B62301"/>
    <w:rsid w:val="00B6290E"/>
    <w:rsid w:val="00B65F37"/>
    <w:rsid w:val="00B675FA"/>
    <w:rsid w:val="00B74098"/>
    <w:rsid w:val="00B7448B"/>
    <w:rsid w:val="00B74F57"/>
    <w:rsid w:val="00B7508E"/>
    <w:rsid w:val="00B7627D"/>
    <w:rsid w:val="00B779E5"/>
    <w:rsid w:val="00B8273A"/>
    <w:rsid w:val="00B82BFA"/>
    <w:rsid w:val="00B865AD"/>
    <w:rsid w:val="00B86AE2"/>
    <w:rsid w:val="00B90393"/>
    <w:rsid w:val="00B9391E"/>
    <w:rsid w:val="00B93B93"/>
    <w:rsid w:val="00B956B8"/>
    <w:rsid w:val="00B966C2"/>
    <w:rsid w:val="00BA1DB3"/>
    <w:rsid w:val="00BA2128"/>
    <w:rsid w:val="00BA21E3"/>
    <w:rsid w:val="00BA5EEB"/>
    <w:rsid w:val="00BA6ECC"/>
    <w:rsid w:val="00BA7689"/>
    <w:rsid w:val="00BB1FD2"/>
    <w:rsid w:val="00BB327B"/>
    <w:rsid w:val="00BB43DE"/>
    <w:rsid w:val="00BB5320"/>
    <w:rsid w:val="00BB6B5D"/>
    <w:rsid w:val="00BB6F54"/>
    <w:rsid w:val="00BC1C52"/>
    <w:rsid w:val="00BC1F2B"/>
    <w:rsid w:val="00BC39C8"/>
    <w:rsid w:val="00BC4996"/>
    <w:rsid w:val="00BC4FD8"/>
    <w:rsid w:val="00BC6767"/>
    <w:rsid w:val="00BD023D"/>
    <w:rsid w:val="00BD07E2"/>
    <w:rsid w:val="00BD09E6"/>
    <w:rsid w:val="00BD0EFA"/>
    <w:rsid w:val="00BD25FE"/>
    <w:rsid w:val="00BD53C4"/>
    <w:rsid w:val="00BD5A4C"/>
    <w:rsid w:val="00BD643D"/>
    <w:rsid w:val="00BD6A50"/>
    <w:rsid w:val="00BE119B"/>
    <w:rsid w:val="00BE207D"/>
    <w:rsid w:val="00BE285D"/>
    <w:rsid w:val="00BE2FEA"/>
    <w:rsid w:val="00BE490C"/>
    <w:rsid w:val="00BE5F42"/>
    <w:rsid w:val="00BE6907"/>
    <w:rsid w:val="00BE7DEC"/>
    <w:rsid w:val="00BE7E53"/>
    <w:rsid w:val="00BF0C2A"/>
    <w:rsid w:val="00BF0CE1"/>
    <w:rsid w:val="00BF215F"/>
    <w:rsid w:val="00BF2487"/>
    <w:rsid w:val="00BF26C0"/>
    <w:rsid w:val="00BF3A3B"/>
    <w:rsid w:val="00BF507F"/>
    <w:rsid w:val="00BF523C"/>
    <w:rsid w:val="00BF52B2"/>
    <w:rsid w:val="00BF5771"/>
    <w:rsid w:val="00BF579B"/>
    <w:rsid w:val="00BF5E28"/>
    <w:rsid w:val="00C01339"/>
    <w:rsid w:val="00C013A3"/>
    <w:rsid w:val="00C01671"/>
    <w:rsid w:val="00C02FEB"/>
    <w:rsid w:val="00C033EF"/>
    <w:rsid w:val="00C039CB"/>
    <w:rsid w:val="00C0425B"/>
    <w:rsid w:val="00C04B96"/>
    <w:rsid w:val="00C05320"/>
    <w:rsid w:val="00C054C2"/>
    <w:rsid w:val="00C05CDF"/>
    <w:rsid w:val="00C05DEC"/>
    <w:rsid w:val="00C071FC"/>
    <w:rsid w:val="00C07BF9"/>
    <w:rsid w:val="00C105B3"/>
    <w:rsid w:val="00C10751"/>
    <w:rsid w:val="00C111A7"/>
    <w:rsid w:val="00C11E28"/>
    <w:rsid w:val="00C12A0C"/>
    <w:rsid w:val="00C12CEB"/>
    <w:rsid w:val="00C151FB"/>
    <w:rsid w:val="00C17726"/>
    <w:rsid w:val="00C2011E"/>
    <w:rsid w:val="00C20571"/>
    <w:rsid w:val="00C2109E"/>
    <w:rsid w:val="00C217F8"/>
    <w:rsid w:val="00C24327"/>
    <w:rsid w:val="00C24595"/>
    <w:rsid w:val="00C25DCF"/>
    <w:rsid w:val="00C30A12"/>
    <w:rsid w:val="00C36F39"/>
    <w:rsid w:val="00C418F4"/>
    <w:rsid w:val="00C41DB7"/>
    <w:rsid w:val="00C424B6"/>
    <w:rsid w:val="00C43D71"/>
    <w:rsid w:val="00C43DA6"/>
    <w:rsid w:val="00C44395"/>
    <w:rsid w:val="00C45528"/>
    <w:rsid w:val="00C45FB6"/>
    <w:rsid w:val="00C46B8A"/>
    <w:rsid w:val="00C47512"/>
    <w:rsid w:val="00C5121A"/>
    <w:rsid w:val="00C51339"/>
    <w:rsid w:val="00C51A14"/>
    <w:rsid w:val="00C51C06"/>
    <w:rsid w:val="00C51C53"/>
    <w:rsid w:val="00C51CA3"/>
    <w:rsid w:val="00C53EE8"/>
    <w:rsid w:val="00C553BC"/>
    <w:rsid w:val="00C561B7"/>
    <w:rsid w:val="00C563AE"/>
    <w:rsid w:val="00C56F25"/>
    <w:rsid w:val="00C57223"/>
    <w:rsid w:val="00C57CED"/>
    <w:rsid w:val="00C61976"/>
    <w:rsid w:val="00C61E34"/>
    <w:rsid w:val="00C628D2"/>
    <w:rsid w:val="00C62C79"/>
    <w:rsid w:val="00C64522"/>
    <w:rsid w:val="00C646C4"/>
    <w:rsid w:val="00C64813"/>
    <w:rsid w:val="00C65518"/>
    <w:rsid w:val="00C668A2"/>
    <w:rsid w:val="00C67029"/>
    <w:rsid w:val="00C672E6"/>
    <w:rsid w:val="00C676D8"/>
    <w:rsid w:val="00C67D8B"/>
    <w:rsid w:val="00C7196C"/>
    <w:rsid w:val="00C71B27"/>
    <w:rsid w:val="00C71D79"/>
    <w:rsid w:val="00C71EC7"/>
    <w:rsid w:val="00C72C45"/>
    <w:rsid w:val="00C72C63"/>
    <w:rsid w:val="00C7504B"/>
    <w:rsid w:val="00C75B4F"/>
    <w:rsid w:val="00C75FA8"/>
    <w:rsid w:val="00C76FEE"/>
    <w:rsid w:val="00C812F1"/>
    <w:rsid w:val="00C82618"/>
    <w:rsid w:val="00C85092"/>
    <w:rsid w:val="00C8590E"/>
    <w:rsid w:val="00C87AEA"/>
    <w:rsid w:val="00C87F64"/>
    <w:rsid w:val="00C943E3"/>
    <w:rsid w:val="00C94E65"/>
    <w:rsid w:val="00C9546E"/>
    <w:rsid w:val="00C95A9A"/>
    <w:rsid w:val="00CA0B13"/>
    <w:rsid w:val="00CA1A8B"/>
    <w:rsid w:val="00CA1EAB"/>
    <w:rsid w:val="00CA2755"/>
    <w:rsid w:val="00CA2A18"/>
    <w:rsid w:val="00CA32E7"/>
    <w:rsid w:val="00CA3EB9"/>
    <w:rsid w:val="00CA4D15"/>
    <w:rsid w:val="00CA5398"/>
    <w:rsid w:val="00CA5A16"/>
    <w:rsid w:val="00CA6720"/>
    <w:rsid w:val="00CA79A7"/>
    <w:rsid w:val="00CB17B0"/>
    <w:rsid w:val="00CB17F1"/>
    <w:rsid w:val="00CB2FB8"/>
    <w:rsid w:val="00CB3E33"/>
    <w:rsid w:val="00CB6C18"/>
    <w:rsid w:val="00CB7016"/>
    <w:rsid w:val="00CB7AD6"/>
    <w:rsid w:val="00CB7AFC"/>
    <w:rsid w:val="00CB7EB5"/>
    <w:rsid w:val="00CC005B"/>
    <w:rsid w:val="00CC0BE8"/>
    <w:rsid w:val="00CC1658"/>
    <w:rsid w:val="00CC19AC"/>
    <w:rsid w:val="00CC1B84"/>
    <w:rsid w:val="00CC2EFA"/>
    <w:rsid w:val="00CC4134"/>
    <w:rsid w:val="00CC5859"/>
    <w:rsid w:val="00CC5909"/>
    <w:rsid w:val="00CD09B0"/>
    <w:rsid w:val="00CD126B"/>
    <w:rsid w:val="00CD20D8"/>
    <w:rsid w:val="00CD3004"/>
    <w:rsid w:val="00CD3F94"/>
    <w:rsid w:val="00CD4487"/>
    <w:rsid w:val="00CD4F69"/>
    <w:rsid w:val="00CD5859"/>
    <w:rsid w:val="00CD7562"/>
    <w:rsid w:val="00CE0063"/>
    <w:rsid w:val="00CE054F"/>
    <w:rsid w:val="00CE05CE"/>
    <w:rsid w:val="00CE08B3"/>
    <w:rsid w:val="00CE0A8B"/>
    <w:rsid w:val="00CE150C"/>
    <w:rsid w:val="00CE1CBB"/>
    <w:rsid w:val="00CE24FF"/>
    <w:rsid w:val="00CE378A"/>
    <w:rsid w:val="00CE4760"/>
    <w:rsid w:val="00CE47D5"/>
    <w:rsid w:val="00CE7D00"/>
    <w:rsid w:val="00CF18B1"/>
    <w:rsid w:val="00CF2046"/>
    <w:rsid w:val="00CF345A"/>
    <w:rsid w:val="00CF3665"/>
    <w:rsid w:val="00CF3A50"/>
    <w:rsid w:val="00CF4CA1"/>
    <w:rsid w:val="00CF6FDF"/>
    <w:rsid w:val="00CF7D87"/>
    <w:rsid w:val="00CF7D96"/>
    <w:rsid w:val="00CF7E77"/>
    <w:rsid w:val="00D00765"/>
    <w:rsid w:val="00D00E80"/>
    <w:rsid w:val="00D01692"/>
    <w:rsid w:val="00D06346"/>
    <w:rsid w:val="00D07C57"/>
    <w:rsid w:val="00D11193"/>
    <w:rsid w:val="00D16244"/>
    <w:rsid w:val="00D1735B"/>
    <w:rsid w:val="00D17C98"/>
    <w:rsid w:val="00D20CE0"/>
    <w:rsid w:val="00D21E19"/>
    <w:rsid w:val="00D225D4"/>
    <w:rsid w:val="00D234D9"/>
    <w:rsid w:val="00D2419F"/>
    <w:rsid w:val="00D242E1"/>
    <w:rsid w:val="00D248AD"/>
    <w:rsid w:val="00D25EF0"/>
    <w:rsid w:val="00D2643C"/>
    <w:rsid w:val="00D27485"/>
    <w:rsid w:val="00D3007A"/>
    <w:rsid w:val="00D304A6"/>
    <w:rsid w:val="00D3085A"/>
    <w:rsid w:val="00D31A6B"/>
    <w:rsid w:val="00D32510"/>
    <w:rsid w:val="00D32A02"/>
    <w:rsid w:val="00D32AC9"/>
    <w:rsid w:val="00D3308B"/>
    <w:rsid w:val="00D33A3B"/>
    <w:rsid w:val="00D347D6"/>
    <w:rsid w:val="00D3491A"/>
    <w:rsid w:val="00D350BD"/>
    <w:rsid w:val="00D352C2"/>
    <w:rsid w:val="00D353A8"/>
    <w:rsid w:val="00D37223"/>
    <w:rsid w:val="00D40CF6"/>
    <w:rsid w:val="00D422B4"/>
    <w:rsid w:val="00D42D1E"/>
    <w:rsid w:val="00D44248"/>
    <w:rsid w:val="00D44BC5"/>
    <w:rsid w:val="00D4523E"/>
    <w:rsid w:val="00D469E8"/>
    <w:rsid w:val="00D4741F"/>
    <w:rsid w:val="00D47906"/>
    <w:rsid w:val="00D4798C"/>
    <w:rsid w:val="00D51935"/>
    <w:rsid w:val="00D521ED"/>
    <w:rsid w:val="00D53E49"/>
    <w:rsid w:val="00D55658"/>
    <w:rsid w:val="00D60CC1"/>
    <w:rsid w:val="00D613AC"/>
    <w:rsid w:val="00D61A94"/>
    <w:rsid w:val="00D629C7"/>
    <w:rsid w:val="00D65BBF"/>
    <w:rsid w:val="00D7018B"/>
    <w:rsid w:val="00D71389"/>
    <w:rsid w:val="00D714CD"/>
    <w:rsid w:val="00D721E3"/>
    <w:rsid w:val="00D72E05"/>
    <w:rsid w:val="00D73344"/>
    <w:rsid w:val="00D73699"/>
    <w:rsid w:val="00D7661D"/>
    <w:rsid w:val="00D77584"/>
    <w:rsid w:val="00D77F8C"/>
    <w:rsid w:val="00D82478"/>
    <w:rsid w:val="00D8298C"/>
    <w:rsid w:val="00D829F0"/>
    <w:rsid w:val="00D8538D"/>
    <w:rsid w:val="00D86513"/>
    <w:rsid w:val="00D870EF"/>
    <w:rsid w:val="00D870F5"/>
    <w:rsid w:val="00D91804"/>
    <w:rsid w:val="00D92873"/>
    <w:rsid w:val="00D92AFC"/>
    <w:rsid w:val="00D9429C"/>
    <w:rsid w:val="00D95431"/>
    <w:rsid w:val="00D96288"/>
    <w:rsid w:val="00D96371"/>
    <w:rsid w:val="00D96564"/>
    <w:rsid w:val="00D9685F"/>
    <w:rsid w:val="00D97E6F"/>
    <w:rsid w:val="00DA0E60"/>
    <w:rsid w:val="00DA35F6"/>
    <w:rsid w:val="00DA3B37"/>
    <w:rsid w:val="00DA3BBC"/>
    <w:rsid w:val="00DA45F5"/>
    <w:rsid w:val="00DA5496"/>
    <w:rsid w:val="00DA576B"/>
    <w:rsid w:val="00DA7324"/>
    <w:rsid w:val="00DA7F11"/>
    <w:rsid w:val="00DB0551"/>
    <w:rsid w:val="00DB2261"/>
    <w:rsid w:val="00DB3D91"/>
    <w:rsid w:val="00DB44F5"/>
    <w:rsid w:val="00DB4E41"/>
    <w:rsid w:val="00DB5331"/>
    <w:rsid w:val="00DB7606"/>
    <w:rsid w:val="00DC0BBB"/>
    <w:rsid w:val="00DC3F34"/>
    <w:rsid w:val="00DC4DFC"/>
    <w:rsid w:val="00DC5802"/>
    <w:rsid w:val="00DC7682"/>
    <w:rsid w:val="00DC7B9F"/>
    <w:rsid w:val="00DD33BE"/>
    <w:rsid w:val="00DD42DB"/>
    <w:rsid w:val="00DD4AF0"/>
    <w:rsid w:val="00DD6690"/>
    <w:rsid w:val="00DD6D6D"/>
    <w:rsid w:val="00DD79E4"/>
    <w:rsid w:val="00DD7AA7"/>
    <w:rsid w:val="00DD7B4A"/>
    <w:rsid w:val="00DE001B"/>
    <w:rsid w:val="00DE1797"/>
    <w:rsid w:val="00DE1D29"/>
    <w:rsid w:val="00DE256D"/>
    <w:rsid w:val="00DE2721"/>
    <w:rsid w:val="00DE29B9"/>
    <w:rsid w:val="00DE2AB7"/>
    <w:rsid w:val="00DE41F8"/>
    <w:rsid w:val="00DE4D36"/>
    <w:rsid w:val="00DE56FA"/>
    <w:rsid w:val="00DE617F"/>
    <w:rsid w:val="00DE7CB7"/>
    <w:rsid w:val="00DF0A35"/>
    <w:rsid w:val="00DF29A5"/>
    <w:rsid w:val="00DF53E3"/>
    <w:rsid w:val="00DF665F"/>
    <w:rsid w:val="00E008E6"/>
    <w:rsid w:val="00E00B68"/>
    <w:rsid w:val="00E01209"/>
    <w:rsid w:val="00E017BC"/>
    <w:rsid w:val="00E0318D"/>
    <w:rsid w:val="00E031BF"/>
    <w:rsid w:val="00E0374F"/>
    <w:rsid w:val="00E04F74"/>
    <w:rsid w:val="00E05AD8"/>
    <w:rsid w:val="00E05E8D"/>
    <w:rsid w:val="00E06294"/>
    <w:rsid w:val="00E0672A"/>
    <w:rsid w:val="00E076D3"/>
    <w:rsid w:val="00E07787"/>
    <w:rsid w:val="00E07A31"/>
    <w:rsid w:val="00E108AE"/>
    <w:rsid w:val="00E114D8"/>
    <w:rsid w:val="00E140D3"/>
    <w:rsid w:val="00E1443C"/>
    <w:rsid w:val="00E14710"/>
    <w:rsid w:val="00E14977"/>
    <w:rsid w:val="00E14BAB"/>
    <w:rsid w:val="00E1548E"/>
    <w:rsid w:val="00E15B4D"/>
    <w:rsid w:val="00E16288"/>
    <w:rsid w:val="00E1640E"/>
    <w:rsid w:val="00E16EB3"/>
    <w:rsid w:val="00E17E34"/>
    <w:rsid w:val="00E213FA"/>
    <w:rsid w:val="00E21F73"/>
    <w:rsid w:val="00E223FD"/>
    <w:rsid w:val="00E2287E"/>
    <w:rsid w:val="00E2334F"/>
    <w:rsid w:val="00E23499"/>
    <w:rsid w:val="00E23D3F"/>
    <w:rsid w:val="00E31693"/>
    <w:rsid w:val="00E32A32"/>
    <w:rsid w:val="00E335C1"/>
    <w:rsid w:val="00E33A85"/>
    <w:rsid w:val="00E34AAA"/>
    <w:rsid w:val="00E371C9"/>
    <w:rsid w:val="00E40216"/>
    <w:rsid w:val="00E4105F"/>
    <w:rsid w:val="00E42517"/>
    <w:rsid w:val="00E42724"/>
    <w:rsid w:val="00E44277"/>
    <w:rsid w:val="00E44B47"/>
    <w:rsid w:val="00E465B3"/>
    <w:rsid w:val="00E512CA"/>
    <w:rsid w:val="00E52314"/>
    <w:rsid w:val="00E5403B"/>
    <w:rsid w:val="00E54F06"/>
    <w:rsid w:val="00E5542E"/>
    <w:rsid w:val="00E56135"/>
    <w:rsid w:val="00E57586"/>
    <w:rsid w:val="00E57647"/>
    <w:rsid w:val="00E60709"/>
    <w:rsid w:val="00E621EF"/>
    <w:rsid w:val="00E62A9F"/>
    <w:rsid w:val="00E62ECB"/>
    <w:rsid w:val="00E6355D"/>
    <w:rsid w:val="00E63D78"/>
    <w:rsid w:val="00E63ED6"/>
    <w:rsid w:val="00E6412C"/>
    <w:rsid w:val="00E64994"/>
    <w:rsid w:val="00E64D66"/>
    <w:rsid w:val="00E6507A"/>
    <w:rsid w:val="00E6679D"/>
    <w:rsid w:val="00E72A18"/>
    <w:rsid w:val="00E72C9B"/>
    <w:rsid w:val="00E738A0"/>
    <w:rsid w:val="00E74604"/>
    <w:rsid w:val="00E75420"/>
    <w:rsid w:val="00E75A6E"/>
    <w:rsid w:val="00E7689D"/>
    <w:rsid w:val="00E76AAE"/>
    <w:rsid w:val="00E77E80"/>
    <w:rsid w:val="00E81373"/>
    <w:rsid w:val="00E82E8C"/>
    <w:rsid w:val="00E838FA"/>
    <w:rsid w:val="00E8521C"/>
    <w:rsid w:val="00E86431"/>
    <w:rsid w:val="00E877B7"/>
    <w:rsid w:val="00E903E4"/>
    <w:rsid w:val="00E90ED0"/>
    <w:rsid w:val="00E91FD9"/>
    <w:rsid w:val="00E943DE"/>
    <w:rsid w:val="00E9476B"/>
    <w:rsid w:val="00E94CAE"/>
    <w:rsid w:val="00E95536"/>
    <w:rsid w:val="00E97C46"/>
    <w:rsid w:val="00EA187A"/>
    <w:rsid w:val="00EA2719"/>
    <w:rsid w:val="00EA2762"/>
    <w:rsid w:val="00EA2885"/>
    <w:rsid w:val="00EA32E7"/>
    <w:rsid w:val="00EA3D13"/>
    <w:rsid w:val="00EA4B29"/>
    <w:rsid w:val="00EA4CD9"/>
    <w:rsid w:val="00EA5921"/>
    <w:rsid w:val="00EA6687"/>
    <w:rsid w:val="00EA7842"/>
    <w:rsid w:val="00EA797E"/>
    <w:rsid w:val="00EB1081"/>
    <w:rsid w:val="00EB2AD3"/>
    <w:rsid w:val="00EB312E"/>
    <w:rsid w:val="00EB3397"/>
    <w:rsid w:val="00EB3BA9"/>
    <w:rsid w:val="00EB4055"/>
    <w:rsid w:val="00EB424D"/>
    <w:rsid w:val="00EB498E"/>
    <w:rsid w:val="00EB4A6E"/>
    <w:rsid w:val="00EB5544"/>
    <w:rsid w:val="00EB5CD2"/>
    <w:rsid w:val="00EB7EB0"/>
    <w:rsid w:val="00EC0184"/>
    <w:rsid w:val="00EC1BA5"/>
    <w:rsid w:val="00EC3E8F"/>
    <w:rsid w:val="00EC45D3"/>
    <w:rsid w:val="00EC565D"/>
    <w:rsid w:val="00EC6515"/>
    <w:rsid w:val="00ED0CE9"/>
    <w:rsid w:val="00ED0D1E"/>
    <w:rsid w:val="00ED204B"/>
    <w:rsid w:val="00ED2F54"/>
    <w:rsid w:val="00ED309F"/>
    <w:rsid w:val="00ED372C"/>
    <w:rsid w:val="00ED3D7F"/>
    <w:rsid w:val="00ED6F91"/>
    <w:rsid w:val="00ED7D46"/>
    <w:rsid w:val="00EE035E"/>
    <w:rsid w:val="00EE09AE"/>
    <w:rsid w:val="00EE1E7B"/>
    <w:rsid w:val="00EE1EF4"/>
    <w:rsid w:val="00EE2193"/>
    <w:rsid w:val="00EE2527"/>
    <w:rsid w:val="00EE25AB"/>
    <w:rsid w:val="00EE4C83"/>
    <w:rsid w:val="00EE4CB8"/>
    <w:rsid w:val="00EE58CA"/>
    <w:rsid w:val="00EE5C79"/>
    <w:rsid w:val="00EE63F0"/>
    <w:rsid w:val="00EE6A4A"/>
    <w:rsid w:val="00EE6E53"/>
    <w:rsid w:val="00EE727A"/>
    <w:rsid w:val="00EF36AC"/>
    <w:rsid w:val="00EF39D4"/>
    <w:rsid w:val="00EF4838"/>
    <w:rsid w:val="00EF60FF"/>
    <w:rsid w:val="00EF6119"/>
    <w:rsid w:val="00EF6A16"/>
    <w:rsid w:val="00EF724B"/>
    <w:rsid w:val="00EF72A7"/>
    <w:rsid w:val="00F00204"/>
    <w:rsid w:val="00F024D1"/>
    <w:rsid w:val="00F0289D"/>
    <w:rsid w:val="00F03710"/>
    <w:rsid w:val="00F03F72"/>
    <w:rsid w:val="00F10142"/>
    <w:rsid w:val="00F112BF"/>
    <w:rsid w:val="00F11D34"/>
    <w:rsid w:val="00F12390"/>
    <w:rsid w:val="00F12E1B"/>
    <w:rsid w:val="00F13475"/>
    <w:rsid w:val="00F13E78"/>
    <w:rsid w:val="00F14424"/>
    <w:rsid w:val="00F14689"/>
    <w:rsid w:val="00F15199"/>
    <w:rsid w:val="00F15B3F"/>
    <w:rsid w:val="00F2294F"/>
    <w:rsid w:val="00F22F28"/>
    <w:rsid w:val="00F23B1C"/>
    <w:rsid w:val="00F24C32"/>
    <w:rsid w:val="00F252C3"/>
    <w:rsid w:val="00F25756"/>
    <w:rsid w:val="00F267DE"/>
    <w:rsid w:val="00F27B2E"/>
    <w:rsid w:val="00F31BEB"/>
    <w:rsid w:val="00F31DE4"/>
    <w:rsid w:val="00F31E6C"/>
    <w:rsid w:val="00F323AA"/>
    <w:rsid w:val="00F340E0"/>
    <w:rsid w:val="00F34C38"/>
    <w:rsid w:val="00F356A2"/>
    <w:rsid w:val="00F3597F"/>
    <w:rsid w:val="00F36337"/>
    <w:rsid w:val="00F36A29"/>
    <w:rsid w:val="00F37193"/>
    <w:rsid w:val="00F409E7"/>
    <w:rsid w:val="00F40E9B"/>
    <w:rsid w:val="00F42FC2"/>
    <w:rsid w:val="00F43514"/>
    <w:rsid w:val="00F4524F"/>
    <w:rsid w:val="00F45ACC"/>
    <w:rsid w:val="00F45B69"/>
    <w:rsid w:val="00F50882"/>
    <w:rsid w:val="00F50FE6"/>
    <w:rsid w:val="00F524C1"/>
    <w:rsid w:val="00F52587"/>
    <w:rsid w:val="00F52AE4"/>
    <w:rsid w:val="00F52CA4"/>
    <w:rsid w:val="00F5325A"/>
    <w:rsid w:val="00F53DEB"/>
    <w:rsid w:val="00F54A82"/>
    <w:rsid w:val="00F54E7E"/>
    <w:rsid w:val="00F55FBD"/>
    <w:rsid w:val="00F562FD"/>
    <w:rsid w:val="00F56D53"/>
    <w:rsid w:val="00F56E02"/>
    <w:rsid w:val="00F57D65"/>
    <w:rsid w:val="00F60A08"/>
    <w:rsid w:val="00F60C09"/>
    <w:rsid w:val="00F60DC8"/>
    <w:rsid w:val="00F63179"/>
    <w:rsid w:val="00F64491"/>
    <w:rsid w:val="00F64A6A"/>
    <w:rsid w:val="00F64E5E"/>
    <w:rsid w:val="00F65553"/>
    <w:rsid w:val="00F66E35"/>
    <w:rsid w:val="00F674F4"/>
    <w:rsid w:val="00F67765"/>
    <w:rsid w:val="00F70912"/>
    <w:rsid w:val="00F70D11"/>
    <w:rsid w:val="00F713F3"/>
    <w:rsid w:val="00F71D9D"/>
    <w:rsid w:val="00F747B8"/>
    <w:rsid w:val="00F74995"/>
    <w:rsid w:val="00F76C7C"/>
    <w:rsid w:val="00F77AA2"/>
    <w:rsid w:val="00F8036D"/>
    <w:rsid w:val="00F80F2C"/>
    <w:rsid w:val="00F81122"/>
    <w:rsid w:val="00F83113"/>
    <w:rsid w:val="00F83272"/>
    <w:rsid w:val="00F833F4"/>
    <w:rsid w:val="00F83668"/>
    <w:rsid w:val="00F84643"/>
    <w:rsid w:val="00F84CA1"/>
    <w:rsid w:val="00F85EB3"/>
    <w:rsid w:val="00F86196"/>
    <w:rsid w:val="00F866AD"/>
    <w:rsid w:val="00F878FA"/>
    <w:rsid w:val="00F87EC9"/>
    <w:rsid w:val="00F90416"/>
    <w:rsid w:val="00F91162"/>
    <w:rsid w:val="00F933C8"/>
    <w:rsid w:val="00F937C3"/>
    <w:rsid w:val="00F93E15"/>
    <w:rsid w:val="00F94102"/>
    <w:rsid w:val="00F94EE2"/>
    <w:rsid w:val="00F9561E"/>
    <w:rsid w:val="00F95D91"/>
    <w:rsid w:val="00F96917"/>
    <w:rsid w:val="00FA1491"/>
    <w:rsid w:val="00FA26FB"/>
    <w:rsid w:val="00FA2BE8"/>
    <w:rsid w:val="00FA56CF"/>
    <w:rsid w:val="00FA717F"/>
    <w:rsid w:val="00FA7428"/>
    <w:rsid w:val="00FA78FE"/>
    <w:rsid w:val="00FA7A9F"/>
    <w:rsid w:val="00FB2F67"/>
    <w:rsid w:val="00FB3EC6"/>
    <w:rsid w:val="00FB406B"/>
    <w:rsid w:val="00FB4A94"/>
    <w:rsid w:val="00FB5622"/>
    <w:rsid w:val="00FB56D5"/>
    <w:rsid w:val="00FB5D7F"/>
    <w:rsid w:val="00FB6888"/>
    <w:rsid w:val="00FB7351"/>
    <w:rsid w:val="00FC0466"/>
    <w:rsid w:val="00FC2A63"/>
    <w:rsid w:val="00FC2DDD"/>
    <w:rsid w:val="00FC2DDF"/>
    <w:rsid w:val="00FC2F57"/>
    <w:rsid w:val="00FC4EED"/>
    <w:rsid w:val="00FC584E"/>
    <w:rsid w:val="00FC7733"/>
    <w:rsid w:val="00FC7BDA"/>
    <w:rsid w:val="00FD2C4B"/>
    <w:rsid w:val="00FD33A3"/>
    <w:rsid w:val="00FD3763"/>
    <w:rsid w:val="00FD39CF"/>
    <w:rsid w:val="00FD4B87"/>
    <w:rsid w:val="00FD724D"/>
    <w:rsid w:val="00FD7939"/>
    <w:rsid w:val="00FE01B1"/>
    <w:rsid w:val="00FE0615"/>
    <w:rsid w:val="00FE1FEF"/>
    <w:rsid w:val="00FE3340"/>
    <w:rsid w:val="00FE3D6E"/>
    <w:rsid w:val="00FE500D"/>
    <w:rsid w:val="00FF0F1D"/>
    <w:rsid w:val="00FF1E04"/>
    <w:rsid w:val="00FF2368"/>
    <w:rsid w:val="00FF3F29"/>
    <w:rsid w:val="00FF46AD"/>
    <w:rsid w:val="00FF48AF"/>
    <w:rsid w:val="00FF6277"/>
    <w:rsid w:val="00FF6915"/>
    <w:rsid w:val="00FF6D36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1638-FD46-42D1-9868-998A2084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4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4F7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04F7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E04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E04F74"/>
    <w:pPr>
      <w:jc w:val="both"/>
    </w:pPr>
    <w:rPr>
      <w:sz w:val="24"/>
      <w:lang w:eastAsia="zh-CN"/>
    </w:rPr>
  </w:style>
  <w:style w:type="character" w:styleId="Hypertextovodkaz">
    <w:name w:val="Hyperlink"/>
    <w:rsid w:val="00E04F74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rsid w:val="00E04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4F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04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04F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4F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04F7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E04F74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rsid w:val="00E04F7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E04F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04F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ngtext">
    <w:name w:val="long_text"/>
    <w:basedOn w:val="Standardnpsmoodstavce"/>
    <w:rsid w:val="00E04F74"/>
  </w:style>
  <w:style w:type="character" w:styleId="slostrnky">
    <w:name w:val="page number"/>
    <w:basedOn w:val="Standardnpsmoodstavce"/>
    <w:rsid w:val="00E04F74"/>
  </w:style>
  <w:style w:type="paragraph" w:styleId="Textbubliny">
    <w:name w:val="Balloon Text"/>
    <w:basedOn w:val="Normln"/>
    <w:link w:val="TextbublinyChar"/>
    <w:uiPriority w:val="99"/>
    <w:semiHidden/>
    <w:unhideWhenUsed/>
    <w:rsid w:val="00E04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7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D3E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19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90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9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9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9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3C0CA3"/>
    <w:pPr>
      <w:jc w:val="both"/>
    </w:pPr>
    <w:rPr>
      <w:sz w:val="24"/>
      <w:lang w:eastAsia="zh-CN"/>
    </w:rPr>
  </w:style>
  <w:style w:type="paragraph" w:styleId="Seznamsodrkami">
    <w:name w:val="List Bullet"/>
    <w:basedOn w:val="Normln"/>
    <w:uiPriority w:val="99"/>
    <w:unhideWhenUsed/>
    <w:rsid w:val="005D26F0"/>
    <w:pPr>
      <w:numPr>
        <w:numId w:val="19"/>
      </w:numPr>
      <w:contextualSpacing/>
    </w:pPr>
  </w:style>
  <w:style w:type="character" w:styleId="Siln">
    <w:name w:val="Strong"/>
    <w:basedOn w:val="Standardnpsmoodstavce"/>
    <w:uiPriority w:val="22"/>
    <w:qFormat/>
    <w:rsid w:val="00447645"/>
    <w:rPr>
      <w:b/>
      <w:bCs/>
    </w:rPr>
  </w:style>
  <w:style w:type="paragraph" w:customStyle="1" w:styleId="Zkladntext23">
    <w:name w:val="Základní text 23"/>
    <w:basedOn w:val="Normln"/>
    <w:rsid w:val="00A929C8"/>
    <w:pPr>
      <w:jc w:val="both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kl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E35A-4361-4E13-A754-95A9D81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7847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Letková</dc:creator>
  <cp:keywords/>
  <dc:description/>
  <cp:lastModifiedBy>Renata Letková</cp:lastModifiedBy>
  <cp:revision>2</cp:revision>
  <cp:lastPrinted>2018-03-16T11:15:00Z</cp:lastPrinted>
  <dcterms:created xsi:type="dcterms:W3CDTF">2018-04-18T14:33:00Z</dcterms:created>
  <dcterms:modified xsi:type="dcterms:W3CDTF">2018-04-18T14:33:00Z</dcterms:modified>
</cp:coreProperties>
</file>